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4" w:rsidRDefault="00C17335">
      <w:pPr>
        <w:widowControl/>
        <w:spacing w:before="120" w:after="120" w:line="280" w:lineRule="exact"/>
        <w:ind w:left="284" w:right="226"/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 xml:space="preserve">En ....................... major d’edat, amb DNI núm. ......... en nom propi (o en representació de .............) amb capacitat jurídica i d'obrar, assabentat del plec de condicions i pressupost que han de regir l’adjudicació del contracte </w:t>
      </w:r>
      <w:r>
        <w:rPr>
          <w:rFonts w:ascii="Arial" w:hAnsi="Arial"/>
          <w:color w:val="000000"/>
          <w:lang w:eastAsia="es-ES"/>
        </w:rPr>
        <w:t>del</w:t>
      </w:r>
      <w:r>
        <w:rPr>
          <w:rFonts w:ascii="Arial" w:hAnsi="Arial"/>
          <w:b/>
          <w:color w:val="000000"/>
          <w:lang w:eastAsia="es-ES"/>
        </w:rPr>
        <w:t xml:space="preserve">  subministrament i instal•lació de càmeres de videovigilància, càmeres de control del trànsit i programari de control del trànsit a la ciutat de Mataró. Núm. expedient GTM 2022/000036985.</w:t>
      </w:r>
    </w:p>
    <w:p w:rsidR="00830264" w:rsidRDefault="00C17335">
      <w:pPr>
        <w:widowControl/>
        <w:spacing w:before="120" w:after="120" w:line="280" w:lineRule="exact"/>
        <w:ind w:left="284" w:right="22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FAIG CONSTAR:</w:t>
      </w:r>
    </w:p>
    <w:p w:rsidR="00830264" w:rsidRDefault="00C17335">
      <w:pPr>
        <w:pStyle w:val="Prrafodelista"/>
        <w:widowControl/>
        <w:numPr>
          <w:ilvl w:val="0"/>
          <w:numId w:val="1"/>
        </w:numPr>
        <w:spacing w:before="120" w:after="120" w:line="280" w:lineRule="exact"/>
        <w:ind w:right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 ofereixo executar el contracte pels següents preus (IVA no inclòs):</w:t>
      </w:r>
    </w:p>
    <w:tbl>
      <w:tblPr>
        <w:tblW w:w="149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80"/>
        <w:gridCol w:w="6040"/>
        <w:gridCol w:w="1360"/>
        <w:gridCol w:w="1000"/>
        <w:gridCol w:w="1420"/>
        <w:gridCol w:w="1720"/>
        <w:gridCol w:w="1880"/>
      </w:tblGrid>
      <w:tr w:rsidR="004D5104" w:rsidRPr="004D5104" w:rsidTr="004D5104">
        <w:trPr>
          <w:trHeight w:val="11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DB9CA" w:fill="9DC3E6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CODI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DB9CA" w:fill="9DC3E6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DB9CA" w:fill="9DC3E6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CONCEPTE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DB9CA" w:fill="9DC3E6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COST UNITARI (S/IVA)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DB9CA" w:fill="9DC3E6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UNITATS (A)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DB9CA" w:fill="9DC3E6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TOTAL MAXIM (IVA NO INCLÒS)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DB9CA" w:fill="9DC3E6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OFERTA PREU UNITARI EN € (MA D'OBRA INCLOSA) (B)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DB9CA" w:fill="9DC3E6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OFERTA TOTAL EN € (MA D'OBRA INCLOSA) IVA NO INCLÒS (AXB)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CÀMERA IP EXTERIOR MOTORITZADA, SEGONS CONDICIONS DEL PROJECTE. INCLOU SUPORT I ADAPTADOR  PER A SUBJECCIÓ DE LA CÀMERA A LA COLUMNA, FAÇANA O PARAMENT, AIXÍ COM DE QUALSEVOL ALTRE ELEMENT NECESSARI PER A LA SEVA CORRECTA INSTAL·LACIÓ I CONNEXIÓ.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10074,000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211.554,00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ARMARI EXTERIOR EN PLANXA D'ACER GALVANITZAT EN CALENT I PINTAT, PER A ALLOTJAMENT D'EQUIPS DE PUNT DE CONTROL. INCLOU XASSÍS, EQUIPS I ACCESSORIS NECESSARIS PER AL SEU CORRECTE FUNCIONAMENT I SISTEMA DE TANCAMENT. INCLOU CONNEXIÓ A TERRA.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985,000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9.850,00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COLUMNA TIPUS 1, METÀL·LICA DE 8m AMB BARÇ SEGONS LES CONDICIONS DEFINIDES AL PROJECTE  AMB O SENSE PLETINA D'ANCORATGE INCLOENT ELS PERNS D' ANCORATGE O FIXACIONS.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1220,000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12.200,00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0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E-004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COLUMNA TIPUS 2, METÀL·LICA DE 10m D' ALÇADA LLIURE SEGONS LES CONDICIONS DEFINIDES AL PROJECTE,  AMB O SENSE PLETINA D'ANCORATGE INCLOENT ELS PERNS D' ANCORATGE O FIXACIONS.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965,000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1.930,00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COLUMNA TIPUS 2, METÀL·LICA DE 8m D' ALÇADA LLIURE SEGONS LES CONDICIONS DEL PROJECTE,  AMB O SENSE PLETINA D'ANCORATGE INCLOENT ELS PERNS D' ANCORATGE O FIXACIONS.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COLUMNA TIPUS 2, METÀL·LICA DE 4m D' ALÇADA LLIURE SEGONS LES CONDICIONS DEFINIDES AL PROJECTE,  AMB O SENSE PLETINA D'ANCORATGE INCLOENT ELS PERNS D' ANCORATGE O FIXACIONS.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765,000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2.295,00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SUPORTS ESPECIALS I FIXACIONS PER A LA CORRECTA INSTAL·LACIÓ DE TOTS ELS COMPONENTS DEL PUNT DE CONTROL, AIXÍ COM DE QUALSEVOL PETIT MATERIAL NECESSARI PER A LA CORRECTA INSTAL·LACIÓ DEL PUNT DE CONTROL. INCLÒS TREBALLS DE MECANITZACIÓ, MITJANS D' ELEVACIÓ I QUALSEVOL ALTRE NECESSARI PER A LA CORRECTA EXECUCIÓ, INCLÒS SEGELLAT DE FORATS.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995,000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13.930,00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CABLEJAT PROPI ENTRE L' ARMARI DEL PUNT DE CONTROL I LES CÀMERES I ALTRES ELEMENTS DEL PUNT DE </w:t>
            </w:r>
            <w:proofErr w:type="gramStart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CONTROL .</w:t>
            </w:r>
            <w:proofErr w:type="gramEnd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INCLOENT EL SUBMINISTRAMENT I INSTAL·LACIÓ DEL CABLEJAT PER A L' ALIMENTACIÓ ELÈCTRICA I COMUNICACIONS, (EXCEPTE CABLE FO, FUSIONS I CONVERTIDORS ÒPTICS), FUETONS DE QUALSEVOL TIPUS, AIXÍ COM QUALSEVOL ALTRE MATERIAL PER A LA CORRECTA EXECUCIÓ.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E-009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SWITCH INDUNSTRIAL ADMINISTRABLE AMB 8 PORTS GIGABIT 10/100/1000 POE+ 4 PORTS DE FIBRA SFP 1GB. DEU SUPORTAR 802.1X. SEGONS CONDICIONS DEFINIDES AL PROJECTE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2100,000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21.000,00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CONFIGURACIÓ DE 802.1X PER ALS DISPOSITIUS DE CÀMERA DEL PUNT DE CONTROL, INCLOENT INSTAL·LACIÓ DELS CERTIFICATS ALS DISPOSITIUS I CONFIGURACIÓ AL SERVIDOR RADIUS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SAI PUNT DE </w:t>
            </w:r>
            <w:proofErr w:type="gramStart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CONTROL ,</w:t>
            </w:r>
            <w:proofErr w:type="gramEnd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SEGONS CONDICIONS DEL PROJECTE. INSTAL·LACIÓ, CONNEXIÓ I POSADA EN MARXA, INCLOENT PETIT MATERIAL D' INSTAL·LACIÓ, CABLEJAT I CONNEXIÓ I QUALSEVOL ALTRE NECESSARI PER AL CORRECTE FUNCIONAMENT.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488,000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4.880,00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MÒDUL SNMP COMUNICACIONS PER SAI, CONNEXIÓ I POSADA EN MARXA. INCLOENT PETIT MATERIAL D' INSTAL·LACIÓ, CABLEJAT I CONNEXIÓ I QUALSEVOL ALTRE NECESSARI PER AL CORRECTE FUNCIONAMENT.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223,250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2.232,50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SENYALITZACIÓ ESPECIAL D' OBRES, TALLS DE CARRIL I SEMBLANTS, NECESSARIS PER A TOTES LES FEINES A REALITZAR EN EL PUNT DE CONTROL (REPLANTEJAMENT, INSTAL·LACIÓ, AJUSTOS, POSADA EN MARXA</w:t>
            </w:r>
            <w:proofErr w:type="gramStart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, ...</w:t>
            </w:r>
            <w:proofErr w:type="gramEnd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). INCLOU TRAMITACIÓ PERMISOS I GESTIONS DAVANT ORGANISMES I ADMINISTRACIONS.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1300,004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16.900,05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E-014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SOL·LICITUT DE NOVA ESCOMESA ELÈCTRICA, INCLOENT LA REDACCIÓ DE LA DOCUMENTACIÓ NECESSÀRIA, TASQUES DE REPLANTEJAMENT Y CONEXIÓ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1200,000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8.400,00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LLICÈNCIES DE PROGRAMARI DE LA BANDA CLIENT NECESSÀRIES PER A LA INTEGRACIÓ DELS PUNTS DE CÀMERA AL VMS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248,000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4.216,00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FONT D'ALIMENTACIÓ 48V TIPUS INDUSTRIAL, PER MUNTATGE EN CARRIL DIN, PER ALIMENTAR FINS A 4 CÀMERES PUNT DE CONTROL.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195,000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1.950,00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PANELL REPARTIDOR PER A INSTAL·LACIÓ EN RACK 19'', EQUIPADA AMB SAFATES D'EMPALMAMENT AMB CAPACITAT MIN. DE 16 FO. EQUIPADA AMB 16 PIGTALES MONOMODE SC/UPC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380,000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3.800,00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CABLE DE FIBRA ÒPTICA MONOMODE G652, SEGONS ESPECIFICACIONS DEL PLEC TÈCNIC, PER CONNEXIÒ ENTRE ARMARI I CÀMERA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2.134,00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E-019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CONVERSOR ÒPTIC ELÈCTRIC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220,000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ARMARI MURAL IK10 IP66, PER A ALLOTJAMENT DE CONVERTIDOR ÒPTIC-ELÈCTRIC. INCLOU XASSÍS, EQUIPS I ACCESSORIS NECESSARIS PER AL SEU CORRECTE FUNCIONAMENT I SISTEMA DE TANCAMENT.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2.600,00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E-021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CAIXA DE FINALITZACIÓ AMB 8 PORTS EQUIPADA AMB 8 PIGTALES SC/APC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O-001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FONAMENT DE FORMIGÓ PER A L' ARMARI DE CONTROL, AMB DOSIFICACIÓ DE 250 KG/m3 SEGONS LES CONDICIONS DEFINIDES AL PROJECTE. INCLOU ALÇAMENT DEL PAVIMENT EXISTENT, EXCAVACIÓ I LA SEUA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235,000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2.350,00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O-002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FONAMENT DE FORMIGÓ PER  </w:t>
            </w:r>
            <w:proofErr w:type="spellStart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PER</w:t>
            </w:r>
            <w:proofErr w:type="spellEnd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COLUMNA 8m AMB BRAÇ  O COLUMNES DE 8/10 METRES, AMB DOSIFICACIÓ DE 250 Kg/m3</w:t>
            </w:r>
            <w:proofErr w:type="gramStart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,SEGONS</w:t>
            </w:r>
            <w:proofErr w:type="gramEnd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LES CARACTERISTIQUES DEFINIDES AL PROJECTE INCLOSOS ELS PERNS D' ANCORATGE. INCLOU ALÇAMENT DEL PAVIMENT EXISTENT, EXCAVACIÓ I LA SEUA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309,600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4.334,40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O-003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FONAMENT DE FORMIGÓ PER  </w:t>
            </w:r>
            <w:proofErr w:type="spellStart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PER</w:t>
            </w:r>
            <w:proofErr w:type="spellEnd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COLUMNA </w:t>
            </w:r>
            <w:proofErr w:type="gramStart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4m ,</w:t>
            </w:r>
            <w:proofErr w:type="gramEnd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AMB DOSIFICACIÓ DE 250 Kg/m3,SEGONS CONDICIOS DEFINIDES AL PROJECTE  INCLOSOS ELS PERNS D' ANCORATGE. INCLOU ALÇAMENT DEL PAVIMENT EXISTENT, EXCAVACIÓ I LA SEUA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201,600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403,20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O-004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PERICON DE 60x60cm. PREFABRICAT DE FORMIGÓ O CONSTRUÏT AMB MAONS (GERO) I FONS DEL MATEIX MATERIAL REBENT EL MARC I LA TAPA CORRESPONENT, SENSE INCLOURE AQUESTS. INCLOU ALÇAMENT DEL PAVIMENT EXISTENT, EXCAVACIÓ I LA SEUA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2.400,00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O-005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MARC DE FERRO COLAT DE 60x60cm PER INSTAL·LACIÓ EN CALÇADA SEGONS UNE EN 124 D400,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1.440,00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O-006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TAPA DE FERRO COLAT DE 60x60 cm PER INSTAL·LACIÓ EN CALÇADA SEGONS UNE EN 124 D400,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120,000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O-007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PERICÓ DE 40x40cm. PREFABRICAT DE FORMIGÓ O CONSTRUÏT AMB MAONS (GERO) I FONS DEL MATEIX MATERIAL REBENT EL MARC I LA TAPA CORRESPONENT, SENSE INCLOURE AQUESTS. INCLOU ALÇAMENT DEL PAVIMENT EXISTENT, EXCAVACIÓ I LA SEUA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110,000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O-008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MARC DE FERRO COLAT DE 40x40cm PER INSTAL·LACIÓ EN LA VORERA,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O-009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TAPA DE FERRO COLAT DE 40x40 cm PER INSTAL·LACIÓ EN LA VORERA,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O-010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PERICÓ DE 80x80cm. PREFABRICAT DE FORMIGÓ O CONSTRUÏT AMB MAONS (GERO) I FONS DEL MATEIX MATERIAL, PER A ALLOTJAR UNA CAIXA D' ENTROCAMENT (NO INCLOSA), REBENT EL MARC I LA TAPA CORRESPONENT, SENSE INCLOURE AQUESTS. INCLOU ALÇAMENT DEL PAVIMENT EXISTENT, EXCAVACIÓ I LA SEUA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O-011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MARC DE FERRO COLAT DE 80x80cm PER INSTAL·LACIÓ EN LA VORERA,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O-012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TAPA DE FERRO COLAT DE 80x80 cm PER INSTAL·LACIÓ EN LA VORERA,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O-013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CAIXA D' ENTRONCAMENT AMB CAPACITAT PER AL MENYS 64 FUSIONS, PORT OVAL, ESTANCA, INCLOENT TOTS ELS ACCESORIS NECESSARIS PER A LA SEVA FIXACIÓ AL PERICÓ.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170,000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O-014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CANALITZACIÓ EN CALÇADA O VORERA INCLOENT SUBMINISTRAMENT I INSTAL·LACIÓ DE 2 TUBS DE PE ø 11 cm. DE DOBLE CAPA, LLIS EN L'INTERIOR I CORRUGAT EN L'EXTERIOR, INCLOU EXCAVACIÓ EN RASA DE 40 x 40 cm. DE PROFUNDITAT, BASE I PROTECCIÓ DE FORMIGÓ HM20, EN CALÇADES. INCLOSA REPOSICIÓ DEL PAVIMENT D' AGLOMERAT ASFÀLTIC. TOTALMENT EXECUTADA D'ACORD AMB LES ORDENANCES MUNICIPALS I LES INDICACIONS PARTICULARS.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42.400,00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O-015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PLACA DE PRESA DE TERRA DE 500 x 500 x 3 mm I ACCESSORIS DE CONNEXIÓ, EN PERICÓ DE REGISTRE. INCLOSA L'OBRA CIVIL NECESSÀRIA.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O-016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CABLE DE CONDUCTOR DE COURE AMB AÏLLAMENT DE PLÀSTIC, DE SECCIÓ 1x6 mm2 PER PRESES DE TERRA.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36,30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O-017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CONJUNT DE PROTECCIONS ELÈCTRIQUES MAGNOTOTÈRMIQUES I DIFERENCIALS, DESCARREGADORS ETCÈTERA NECESSARIES PER AL COMPLIMENT DEL RBT. INCLOU PP. DE ESTESA DE CABLE DE ALIMENTACIÓ DE L'ARMARI DES DE REGULADOR, ARMARI DE COMPANYIA ELÈCTRICA O EDIFICI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240,000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2.400,00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S-001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SENYAL INFORMATIU DE ZONA DE VÍDEO VIGILÀNCIAS. SENYAL D´ACER GALVANITZAT REFLECTANT DE NIVELL 2 DE 1,8 MM DE GRUIX, DE DIMENSIONS 135x90 CM SEGONS NORMES. INCLÒS ELEMENTS DE SUSTENTACIÓ I FIXACIÓ.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290,000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4.350,00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EC-001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EQUIP COMPACTE DE RECONEIXEMENT DE MATRÍCULES, FORMAT PER CONJUNT DE CÀMERA  LPR 2 CARRILS HD, CÀMERA DE CONTEXT A COLOR IL·LUMINADOR  IR PER A ZONA D' INFRACCIONS. INCLOU LLICÈNCIA OCR,   CARCAÇA, BRAÇ I ADAPTADOR A SUPORT.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7755,000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100.815,00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EC-002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ARMARI EXTERIOR EN PLANXA D'ACER GALVANITZAT EN CALENT I PINTAT, PER A ALLOTJAMENT D'EQUIPS DE PUNT DE CONTROL. INCLOU XASSÍS, EQUIPS I ACCESSORIS NECESSARIS PER AL SEU CORRECTE FUNCIONAMENT I SISTEMA DE TANCAMENT. INCLOU CONNEXIÓ A TERRA.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985,000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9.850,00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EC-003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COLUMNA TIPUS 1, METÀL·LICA DE 4m D' ALÇADA LLIURE I 76mm DE DIÀMETRE, AMB O SENSE PLETINA D'ANCORATGE INCLOENT ELS PERNS D' ANCORATGE O FIXACIONS.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495,000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1.980,00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EC-004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SUPORTS ESPECIALS I FIXACIONS PER A LA CORRECTA INSTAL·LACIÓ DE TOTS ELS COMPONENTS DEL PUNT DE CONTROL, AIXÍ COM DE QUALSEVOL PETIT MATERIAL NECESSARI PER A LA CORRECTA INSTAL·LACIÓ DEL PUNT DE CONTROL. INCLÒS TREBALLS DE MECANITZACIÓ, MITJANS D' ELEVACIÓ I QUALSEVOL ALTRE NECESSARI PER A LA CORRECTA EXECUCIÓ, INCLÒS SEGELLAT DE FORATS.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2100,000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23.100,00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EC-005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CABLEJAT PROPI ENTRE L' ARMARI DEL PUNT DE CONTROL I LES CÀMERES I ALTRES ELEMENTS DEL PUNT DE </w:t>
            </w:r>
            <w:proofErr w:type="gramStart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CONTROL .</w:t>
            </w:r>
            <w:proofErr w:type="gramEnd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INCLOENT EL SUBMINISTRAMENT I INSTAL·LACIÓ DEL CABLEJAT PER A L' ALIMENTACIÓ ELÈCTRICA I COMUNICACIONS, (EXCEPTE CABLE FO, FUSIONS I CONVERTIDORS ÒPTICS), FUETONS DE QUALSEVOL </w:t>
            </w: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TIPUS, AIXÍ COM QUALSEVOL ALTRE MATERIAL PER A LA CORRECTA EXECUCIÓ.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lastRenderedPageBreak/>
              <w:t>850,000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8.500,00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EC-006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SWITCH INDUNSTRIAL ADMINISTRABLE AMB 12 PORTS GIGABIT 10/100/1000 POE+ 2 PORTS DE FIBRA SFP 1GB. DEU SUPORTAR 802.1X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2100,000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21.000,00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EC-007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CONFIGURACIÓ DE 802.1X PER ALS DISPOSITIUS DE CÀMERA DEL PUNT DE CONTROL, INCLOENT INSTAL·LACIÓ DELS CERTIFICATS ALS DISPOSITIUS I CONFIGURACIÓ AL SERVIDOR RADIUS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2.500,00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EC-008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SAI PUNT DE CONTROL LECTURA DE MATRÍCULES, 1000 / 1000VA - AP160N-1K, FORMAT RACK 19", DE 1000VA / 900W, MONOFÀSIC AMB 3 BATERIES 12V/7,2 AH. INSTAL·LACIÓ, CONNEXIÓ I POSADA EN MARXA, INCLOENT PETIT MATERIAL D' INSTAL·LACIÓ, CABLEJAT I CONNEXIÓ I QUALSEVOL ALTRE NECESSARI PER AL CORRECTE FUNCIONAMENT.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488,000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4.880,00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EC-009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MÒDUL SNMP COMUNICACIONS PER SAI, CONNEXIÓ I POSADA EN MARXA. INCLOENT PETIT MATERIAL D' INSTAL·LACIÓ, CABLEJAT I CONNEXIÓ I QUALSEVOL ALTRE NECESSARI PER AL CORRECTE FUNCIONAMENT.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223,250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2.232,50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EC-010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SENYALITZACIÓ ESPECIAL D' OBRES, TALLS DE CARRIL I SEMBLANTS, NECESSARIS PER A TOTES LES FEINES A REALITZAR EN EL PUNT DE CONTROL (REPLANTEJAMENT, INSTAL·LACIÓ, AJUSTOS, POSADA EN MARXA</w:t>
            </w:r>
            <w:proofErr w:type="gramStart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, ...</w:t>
            </w:r>
            <w:proofErr w:type="gramEnd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). INCLOU TRAMITACIÓ PERMISOS I GESTIONS DAVANT ORGANISMES I ADMINISTRACIONS.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1300,004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13.000,04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EC-011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SOL·LICITUT DE NOVA ESCOMESA ELÈCTRICA, INCLOENT LA REDACCIÓ DE LA DOCUMENTACIÓ NECESSÀRIA, TASQUES DE REPLANTEJAMENT Y CONEXIÓ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1200,000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EC-012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FONT D'ALIMENTACIÓ 48V TIPUS INDUSTRIAL, PER MUNTATGE EN CARRIL DIN, PER ALIMENTAR FINS A 4 CÀMERES PUNT DE CONTROL.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195,000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1.950,00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EC-013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PANELL REPARTIDOR PER A INSTAL·LACIÓ EN RACK 19'', EQUIPADA AMB SAFATES D'EMPALMAMENT AMB CAPACITAT MIN. DE 16 FO. EQUIPADA AMB 16 PIGTALES MONOMODE SC/UPC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380,000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3.800,00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EC-014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INTEGRACIÓ DE PUNT DE CÀMERA DE VIDEOVIGILÀNCIA EN SISTEMA VMS INCLOENT TASQUES DE MIGRACIÓ DE LES COMUNICACIONS AL NOU SWITCH INSTAL·LAT, LLICENCIES DE BANDA DE CLIENT I TOTES LES TASQUES NECESSARIS PER A LA MIGRACIÓ AL NOU VMS AMB TOTES LES FUNCIONALITATS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428,000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EC-015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LLICÈNCIES DE OCR NECESSÀRIES PER A LA INTEGRACIÓ DELS PUNTS DE CÀMERA.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236,000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3.068,00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OC-001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FONAMENT DE FORMIGÓ PER A L' ARMARI DE CONTROL, AMB DOSIFICACIÓ DE 250 KG/m3 I ENCOFRAT CARAVISTA, DE DIMENSIONS APROX. 800 x 800 x 500 mm AMB UN ENCASTAMENT DE 20 cm I 4 FORATS DE 110 </w:t>
            </w:r>
            <w:proofErr w:type="spellStart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mm.</w:t>
            </w:r>
            <w:proofErr w:type="spellEnd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DE DIÀMETRE. INCLOU ALÇAMENT DEL PAVIMENT EXISTENT, EXCAVACIÓ I LA SEUA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235,000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2.350,00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OC-002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FONAMENT DE FORMIGÓ PER A BÀCUL 6m O PER COLUMNA 4m, AMB DOSIFICACIÓ DE 250 Kg/m3, MITJANÇANT UN DAU DE 90 cm DE COSTAT i 1 m DE PROFUNDITAT, INCLOSOS ELS PERNS D' ANCORATGE. INCLOU ALÇAMENT DEL PAVIMENT EXISTENT, EXCAVACIÓ I LA SEUA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280,000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OC-003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PERICON DE 60x60cm. PREFABRICAT DE FORMIGÓ O CONSTRUÏT AMB MAONS (GERO) I FONS DEL MATEIX MATERIAL REBENT EL MARC I LA TAPA CORRESPONENT, SENSE INCLOURE AQUESTS. INCLOU ALÇAMENT DEL PAVIMENT EXISTENT, EXCAVACIÓ I LA SEUA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OC-004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MARC DE FERRO COLAT DE 60x60cm PER INSTAL·LACIÓ EN LA VORERA,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OC-005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TAPA DE FERRO COLAT DE 60x60 cm PER INSTAL·LACIÓ EN LA VORERA,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120,000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1.080,00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OC-006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PERICÓ DE 40x40cm. PREFABRICAT DE FORMIGÓ O CONSTRUÏT AMB MAONS (GERO) I FONS DEL MATEIX MATERIAL REBENT EL MARC I LA TAPA CORRESPONENT, SENSE INCLOURE AQUESTS. INCLOU ALÇAMENT DEL PAVIMENT EXISTENT, EXCAVACIÓ I LA SEUA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110,000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OC-007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MARC DE FERRO COLAT DE 40x40cm PER INSTAL·LACIÓ EN LA VORERA,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OC-008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TAPA DE FERRO COLAT DE 40x40 cm PER INSTAL·LACIÓ EN LA VORERA,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OC-009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PERICÓ DE 80x80cm. PREFABRICAT DE FORMIGÓ O CONSTRUÏT AMB MAONS (GERO) I FONS DEL MATEIX MATERIAL, PER A ALLOTJAR UNA CAIXA D' ENTROCAMENT (NO INCLOSA), REBENT EL MARC I LA TAPA CORRESPONENT, SENSE INCLOURE AQUESTS. INCLOU ALÇAMENT DEL PAVIMENT EXISTENT, EXCAVACIÓ I LA SEUA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OC-010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MARC DE FERRO COLAT DE 80x80cm PER INSTAL·LACIÓ EN LA VORERA,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OC-011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TAPA DE FERRO COLAT DE 80x80 cm PER INSTAL·LACIÓ EN LA VORERA,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OC-012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CANALITZACIÓ EN CALÇADA O VORERA INCLOENT SUBMINISTRAMENT I INSTAL·LACIÓ DE 2 TUBS DE PE ø 11 cm. DE DOBLE CAPA, LLIS EN L'INTERIOR I CORRUGAT EN L'EXTERIOR, INCLOU EXCAVACIÓ EN RASA DE 40 x 40 cm. DE PROFUNDITAT, BASE I PROTECCIÓ DE FORMIGÓ HM20, EN CALÇADES. INCLOSA REPOSICIÓ DEL PAVIMENT D' AGLOMERAT ASFÀLTIC. TOTALMENT EXECUTADA D'ACORD AMB LES ORDENANCES MUNICIPALS I LES INDICACIONS PARTICULARS.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OC-013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PLACA DE PRESA DE TERRA DE 500 x 500 x 3 mm I ACCESSORIS DE CONNEXIÓ, EN PERICÓ DE REGISTRE. INCLOSA L'OBRA CIVIL NECESSÀRIA.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OC-014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CABLE DE CONDUCTOR DE COURE AMB AÏLLAMENT DE PLÀSTIC, DE SECCIÓ 1x6 mm2 PER PRESES DE TERRA.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OC-015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CONJUNT DE PROTECCIONS ELÈCTRIQUES MAGNOTOTÈRMIQUES I DIFERENCIALS, DESCARREGADORS ETCÈTERA NECESSARIES PER AL COMPLIMENT DEL RBT. INCLOU PP. DE ESTESA DE CABLE DE ALIMENTACIÓ DE L'ARMARI DES DE REGULADOR, ARMARI DE COMPANYIA ELÈCTRICA O EDIFICI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240,000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2.400,00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OC-016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CAIXA D'EMPALMAMENT AMB CAPACITAT PER AL MENYS 128 FUSIONS, PORT OVAL, ESTANCA, INCLOENT TOTS ELS ACCESORIS NECESSARIS PER A LA SEVA FIXACIÓ AL PERICON.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170,000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OC-017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I INSTAL·LACIÓ DE CABLE DE 3X6/10mm2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596,00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3.874,00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SC-002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SENYAL INFORMATIU DE PUNT DE CONTROL DE ZONA DE BAIXES EMISSIONS. SENYAL D´ACER GALVANITZAT REFLECTANT DE NIVELL 2 DE 1,8 MM DE GRUIX, DE DIMENSIONS 135x90 CM SEGONS NORMES. INCLÒS ELEMENTS DE SUSTENTACIÓ I FIXACIÓ.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290,000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2.900,00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EZ-001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EQUIP COMPACTE DE RECONEIXEMENT DE MATRÍCULES, FORMAT PER CONJUNT DE CÀMERA  LPR 2 CARRILS HD, CÀMERA DE CONTEXT A COLOR IL·LUMINADOR  IR PER A ZONA D' INFRACCIONS. INCLOU LLICÈNCIA OCR,   CARCAÇA, BRAÇ I ADAPTADOR A SUPORT.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7755,000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54.285,00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EZ-002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ARMARI EXTERIOR EN PLANXA D'ACER GALVANITZAT EN CALENT I PINTAT, PER A ALLOTJAMENT D'EQUIPS DE PUNT DE CONTROL. INCLOU XASSÍS, EQUIPS I ACCESSORIS NECESSARIS PER AL SEU CORRECTE FUNCIONAMENT I SISTEMA DE TANCAMENT. INCLOU CONNEXIÓ A TERRA.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985,000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6.895,00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EZ-003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COLUMNA TIPUS 1, METÀL·LICA DE 4m D' ALÇADA LLIURE I 76mm DE DIÀMETRE, AMB O SENSE PLETINA D'ANCORATGE INCLOENT ELS PERNS D' ANCORATGE O FIXACIONS.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495,000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3.465,00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EZ-004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SUPORTS ESPECIALS I FIXACIONS PER A LA CORRECTA INSTAL·LACIÓ DE TOTS ELS COMPONENTS DEL PUNT DE CONTROL, AIXÍ COM DE QUALSEVOL PETIT MATERIAL NECESSARI PER A LA CORRECTA INSTAL·LACIÓ DEL PUNT DE CONTROL. INCLÒS TREBALLS DE MECANITZACIÓ, MITJANS D' ELEVACIÓ I QUALSEVOL ALTRE NECESSARI PER A LA CORRECTA EXECUCIÓ, INCLÒS SEGELLAT DE FORATS.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2100,000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14.700,00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EZ-005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CABLEJAT PROPI ENTRE L' ARMARI DEL PUNT DE CONTROL I LES CÀMERES I ALTRES ELEMENTS DEL PUNT DE </w:t>
            </w:r>
            <w:proofErr w:type="gramStart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CONTROL .</w:t>
            </w:r>
            <w:proofErr w:type="gramEnd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INCLOENT EL SUBMINISTRAMENT I INSTAL·LACIÓ DEL CABLEJAT PER A L' ALIMENTACIÓ ELÈCTRICA I COMUNICACIONS, (EXCEPTE CABLE FO, FUSIONS I CONVERTIDORS ÒPTICS), FUETONS DE QUALSEVOL TIPUS, AIXÍ COM QUALSEVOL ALTRE MATERIAL PER A LA CORRECTA EXECUCIÓ.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920,000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6.440,00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EZ-006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SWITCH INDUNSTRIAL ADMINISTRABLE AMB 12 PORTS GIGABIT 10/100/1000 POE+ 2 PORTS DE FIBRA SFP 1GB. DEU SUPORTAR 802.1X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2100,000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14.700,00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EZ-007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CONFIGURACIÓ DE 802.1X PER ALS DISPOSITIUS DE CÀMERA DEL PUNT DE CONTROL, INCLOENT INSTAL·LACIÓ DELS CERTIFICATS ALS DISPOSITIUS I CONFIGURACIÓ AL SERVIDOR RADIUS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EZ-008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SAI PUNT DE CONTROL LECTURA DE MATRÍCULES, 1000 / 1000VA - AP160N-1K, FORMAT RACK 19", DE 1000VA / 900W, MONOFÀSIC AMB 3 BATERIES 12V/7,2 AH. INSTAL·LACIÓ, CONNEXIÓ I POSADA EN MARXA, INCLOENT PETIT MATERIAL D' INSTAL·LACIÓ, CABLEJAT I CONNEXIÓ I QUALSEVOL ALTRE NECESSARI PER AL CORRECTE FUNCIONAMENT.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488,000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3.416,00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EZ-009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MÒDUL SNMP COMUNICACIONS PER SAI, CONNEXIÓ I POSADA EN MARXA. INCLOENT PETIT MATERIAL D' INSTAL·LACIÓ, CABLEJAT I CONNEXIÓ I QUALSEVOL ALTRE NECESSARI PER AL CORRECTE FUNCIONAMENT.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223,250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1.562,75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EZ-010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SENYALITZACIÓ ESPECIAL D' OBRES, TALLS DE CARRIL I SEMBLANTS, NECESSARIS PER A TOTES LES FEINES A REALITZAR EN EL PUNT DE CONTROL (REPLANTEJAMENT, INSTAL·LACIÓ, AJUSTOS, POSADA EN MARXA</w:t>
            </w:r>
            <w:proofErr w:type="gramStart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, ...</w:t>
            </w:r>
            <w:proofErr w:type="gramEnd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). INCLOU TRAMITACIÓ PERMISOS I GESTIONS DAVANT ORGANISMES I ADMINISTRACIONS.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1300,004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9.100,03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EZ-011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SOL·LICITUT DE NOVA ESCOMESA ELÈCTRICA, INCLOENT LA REDACCIÓ DE LA DOCUMENTACIÓ NECESSÀRIA, TASQUES DE REPLANTEJAMENT Y CONEXIÓ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EZ-012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FONT D'ALIMENTACIÓ 48V TIPUS INDUSTRIAL, PER MUNTATGE EN CARRIL DIN, PER ALIMENTAR FINS A 4 CÀMERES PUNT DE CONTROL.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195,000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1.365,00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EZ-013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PANELL REPARTIDOR PER A INSTAL·LACIÓ EN RACK 19'', EQUIPADA AMB SAFATES D'EMPALMAMENT AMB CAPACITAT MIN. DE 16 FO. EQUIPADA AMB 16 PIGTALES MONOMODE SC/UPC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380,000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2.660,00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EZ-014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INTEGRACIÓ DE PUNT DE CÀMERA DE VIDEOVIGILÀNCIA EN SISTEMA VMS INCLOENT TASQUES DE MIGRACIÓ DE LES COMUNICACIONS AL NOU SWITCH INSTAL·LAT, LLICENCIES DE BANDA DE CLIENT I TOTES LES TASQUES NECESSARIS PER A LA MIGRACIÓ AL NOU VMS AMB TOTES LES FUNCIONALITATS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EZ-015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PANELL INDICADOR VARIABLE, 112x48 1RGB P15, PER EXTERIOR, ALIMENTACIÓ A 230V AC.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20750,000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145.250,00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EZ-016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LLICÈNCIES DE OCR NECESSÀRIES PER A LA INTEGRACIÓ DELS PUNTS DE CÀMERA.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236,000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1.652,00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OZ-001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FONAMENT DE FORMIGÓ PER A L' ARMARI DE CONTROL, AMB DOSIFICACIÓ DE 250 KG/m3 I ENCOFRAT CARAVISTA, DE DIMENSIONS APROX. 800 x 800 x 500 mm AMB UN ENCASTAMENT DE 20 cm I 4 FORATS DE 110 </w:t>
            </w:r>
            <w:proofErr w:type="spellStart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mm.</w:t>
            </w:r>
            <w:proofErr w:type="spellEnd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DE DIÀMETRE. INCLOU ALÇAMENT DEL PAVIMENT EXISTENT, EXCAVACIÓ I LA SEUA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235,000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1.645,00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OZ-002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FONAMENT DE FORMIGÓ PER A BÀCUL 6m O PER COLUMNA 4m, AMB DOSIFICACIÓ DE 250 Kg/m3, MITJANÇANT UN DAU DE 90 cm DE COSTAT i 1 m DE PROFUNDITAT, INCLOSOS ELS PERNS D' ANCORATGE. INCLOU ALÇAMENT DEL PAVIMENT EXISTENT, EXCAVACIÓ I LA SEUA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280,000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1.680,00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OZ-003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PERICON DE 60x60cm. PREFABRICAT DE FORMIGÓ O CONSTRUÏT AMB MAONS (GERO) I FONS DEL MATEIX MATERIAL REBENT EL MARC I LA TAPA CORRESPONENT, SENSE INCLOURE AQUESTS. INCLOU ALÇAMENT DEL PAVIMENT EXISTENT, EXCAVACIÓ I LA SEUA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OZ-004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MARC DE FERRO COLAT DE 60x60cm PER INSTAL·LACIÓ EN LA VORERA,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OZ-005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TAPA DE FERRO COLAT DE 60x60 cm PER INSTAL·LACIÓ EN LA VORERA,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120,000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OZ-006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PERICÓ DE 40x40cm. PREFABRICAT DE FORMIGÓ O CONSTRUÏT AMB MAONS (GERO) I FONS DEL MATEIX MATERIAL REBENT EL MARC I LA TAPA CORRESPONENT, SENSE INCLOURE AQUESTS. INCLOU ALÇAMENT DEL PAVIMENT EXISTENT, EXCAVACIÓ I LA SEUA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110,000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OZ-007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MARC DE FERRO COLAT DE 40x40cm PER INSTAL·LACIÓ EN LA VORERA,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OZ-008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TAPA DE FERRO COLAT DE 40x40 cm PER INSTAL·LACIÓ EN LA VORERA,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OZ-009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PERICÓ DE 80x80cm. PREFABRICAT DE FORMIGÓ O CONSTRUÏT AMB MAONS (GERO) I FONS DEL MATEIX MATERIAL, PER A ALLOTJAR UNA CAIXA D' ENTROCAMENT (NO INCLOSA), REBENT EL MARC I LA TAPA CORRESPONENT, SENSE INCLOURE AQUESTS. INCLOU ALÇAMENT DEL PAVIMENT EXISTENT, EXCAVACIÓ I LA SEUA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OZ-010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MARC DE FERRO COLAT DE 80x80cm PER INSTAL·LACIÓ EN LA VORERA,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OZ-011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TAPA DE FERRO COLAT DE 80x80 cm PER INSTAL·LACIÓ EN LA VORERA, AMB INSCRIPCIÓ.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OZ-012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CANALITZACIÓ EN CALÇADA O VORERA INCLOENT SUBMINISTRAMENT I INSTAL·LACIÓ DE 2 TUBS DE PE ø 11 cm. DE DOBLE CAPA, LLIS EN L'INTERIOR I CORRUGAT EN L'EXTERIOR, INCLOU EXCAVACIÓ EN RASA DE 40 x 40 cm. DE PROFUNDITAT, BASE I PROTECCIÓ DE FORMIGÓ HM20, EN CALÇADES. INCLOSA REPOSICIÓ DEL PAVIMENT D' AGLOMERAT ASFÀLTIC. TOTALMENT EXECUTADA D'ACORD AMB LES ORDENANCES MUNICIPALS I LES INDICACIONS PARTICULARS.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5.500,00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OZ-013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PLACA DE PRESA DE TERRA DE 500 x 500 x 3 mm I ACCESSORIS DE CONNEXIÓ, EN PERICÓ DE REGISTRE. INCLOSA L'OBRA CIVIL NECESSÀRIA.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85,000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595,00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OZ-014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CABLE DE CONDUCTOR DE COURE AMB AÏLLAMENT DE PLÀSTIC, DE SECCIÓ 1x6 mm2 PER PRESES DE TERRA.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23,10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OZ-015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CONJUNT DE PROTECCIONS ELÈCTRIQUES MAGNOTOTÈRMIQUES I DIFERENCIALS, DESCARREGADORS ETCÈTERA NECESSARIES PER AL COMPLIMENT DEL RBT. INCLOU PP. DE ESTESA DE CABLE DE ALIMENTACIÓ DE L'ARMARI DES DE REGULADOR, ARMARI DE COMPANYIA ELÈCTRICA O EDIFICI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240,000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1.680,00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OZ-016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CAIXA D'EMPALMAMENT AMB CAPACITAT PER AL MENYS 128 FUSIONS, PORT OVAL, ESTANCA, INCLOENT TOTS ELS ACCESORIS NECESSARIS PER A LA SEVA FIXACIÓ AL PERICON.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170,000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1.190,00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OZ-017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I INSTAL·LACIÓ DE CABLE DE 3X6/10mm2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SZ-002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SENYAL INFORMATIU DE PUNT DE CONTROL DE ZONA DE BAIXES EMISSIONS. SENYAL D´ACER GALVANITZAT REFLECTANT DE NIVELL 2 DE 1,8 MM DE GRUIX, DE DIMENSIONS 135x90 CM SEGONS NORMES. INCLÒS ELEMENTS DE SUSTENTACIÓ I FIXACIÓ.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290,000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2.030,00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CANALITZACIÓ EN CALÇADA O VORERA INCLÒS SUBMINISTRAMENT I INSTAL·LACIÓ DE 2 TUBS DE PE ø 11 cm. DE DOBLE CAPA, LLIS A L'INTERIOR I CORRUGAT A L'EXTERIOR, INCLÒS EXCAVACIÓ EN RASA DE 40 x 60 cm. DE PROFUNDITAT, BASE I PROTECCIÓ DE FORMIGÓ HM20, EN CALÇADES O VORERES. INCLOSA REPOSICIÓ PAVIMENT AGLOMERAT ASFÀLTIC. TOTALMENT EXECUTADA D'ACORD AMB LES ORDENANCES MUNICIPALS I INDICACIONS PARTICULARS.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49,980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46.981,20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FO-002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PERICÓ DE 80 x 80 cm. PREFABRICAT DE FORMIGÓ O CONSTRUÏT AMB MAONS GERO I FONS DEL MATEIX MATERIAL REBENT EL MARC I LA TAPA CORRESPONENT, SENSE INCLOURE AQUESTS. INCLOU DEMOLICIÓ PAVIMENT, EXCAVACIÓ I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199,920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1.999,20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MARC I TAPA DE FUNDICIÓ D'ACORD A UNE-EN 124 D400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251,090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2.510,90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PERICÓ DE 60 x 60 cm. PREFABRICAT DE FORMIGÓ O CONSTRUÏT AMB MAONS GERO I FONS DEL MATEIX MATERIAL REBENT EL MARC I LA TAPA CORRESPONENT, SENSE INCLOURE AQUESTS. INCLOU DEMOLICIÓ PAVIMENT, EXCAVACIÓ I POSTERIOR REPOSICIÓ. TOTALMENT EXECUTAT.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149,940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449,82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MARC I TAPA DE FUNDICIÓ D'ACORD A UNE-EN 124 D400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210,630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631,89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PA.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MANDRILAT DE CONDUCTES Y CALAS DE REPARACIÓ DE CANALITZACIONS EXISTENTS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16300,620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16.300,62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FO-007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CABLE DE 16 FIBRES ÒPTIQUES MONOMODE AMB COBERTA ANTIROSEGADORS.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1,499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4.288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6.429,43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1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CABLE DE 32 FIBRES ÒPTIQUES MONOMODE AMB COBERTA ANTIROSEGADORS.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1,785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928,20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CABLE DE 48 FIBRES ÒPTIQUES MONOMODE AMB COBERTA ANTIROSEGADORS.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2,142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289,17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CABLE DE 64 FIBRES ÒPTIQUES MONOMODE AMB COBERTA ANTIROSEGADORS.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2,380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856,80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CABLE DE 96 FIBRES ÒPTIQUES MONOMODE AMB COBERTA ANTIROSEGADORS.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FO-012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INSTAL·LACIÓ EN CONDUCTE DE CABLE DE  FINS A 96 FIBRAS ÒPTICAS, INCLOENT, PP DE PETIT MATERIAL PER A FIXACIÓ DEL CABLE ALS PERICONS, OBTURACIÓ I NETETJA DELS PERICONS EN CAS DE SER NECESSARI.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1,428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5.303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7.572,68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CAIXA D'EMPALMAMENT AMB CAPACITAT PER AL MENYS 128 FUSIONS, PORT OVAL, ESTANCA, INCLOENT TOTS ELS ACCESORIS NECESSARIS PER A LA SEVA FIXACIÓ AL PERICÓ.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149,940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2.399,04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7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INSTAL·LACIÓ DE CAIXA D'EMPALMAMENT A PERICON.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20,230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323,68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7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FUSIÓ DE FIBRA ÓPTICA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17,850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11.709,60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REPARTIDOR ÒPTIC DE 19" PER MUNTATGE EN RACK, INCLOENT 16 PIGTAILS I ACOPLADORS SC/APC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320,110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8.002,75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7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INSTAL·LACIÓ DE REPARTIDOR EN RACK EXISTENT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17,850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446,25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8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TERMINACIÓ DE FIBRA ÓPTICA A PIGTAIL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15,470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6.188,00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FO-019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 INSTAL·LACIÓ I CONFIGURACIÓ DE SWITCH ADMINISTRABLE AMB 48 PORTS 1 GIGABIT SFP i 4 PORTS DE FIBRA SFP+ 10GB. DEU SUPORTAR 802.1X. SEGONS CONDICIONS PUNT 6.3 DEL PROJECTE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11000,360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77.002,52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9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CABLE DE 16 FIBRES ÒPTIQUES MONOMODE AMB COBERTA ANTIROSEGADORS I IGNÍFUG.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1,7017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297,80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9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CABLE DE 32 FIBRES ÒPTIQUES MONOMODE AMB COBERTA ANTIROSEGADORS I IGNÍFUG.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2,0825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1.832,60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0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CABLE DE 48 FIBRES ÒPTIQUES MONOMODE AMB COBERTA ANTIROSEGADORS I IGNÍFUG.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2,356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141,37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0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CABLE DE 64 FIBRES ÒPTIQUES MONOMODE AMB COBERTA ANTIROSEGADORS I IGNÍFUG.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CABLE DE 96 FIBRES ÒPTIQUES MONOMODE AMB COBERTA ANTIROSEGADORS I IGNÍFUG.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2,975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178,50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9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FO-025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SUBMINISTRAMENT DE CABLE DE 128 FIBRES ÒPTIQUES MONOMODE AMB COBERTA ANTIROSEGADORS I IGNÍFUG.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3,451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224,32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3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FO-026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INSTAL·LACIÓ EN EDIFICI DE CABLE DE  FINS A 128 FIBRAS ÒPTICAS, INCLOENT, PP DE PETIT MATERIAL PER A FIXACIÓ DEL CABLE ALS PERICONS, OBTURACIÓ I NETETJA DELS PERICONS EN CAS DE SER NECESSARI.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2,73700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1.240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3.393,88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2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UD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INTEGRACIÒ DE TOTS ELS PUNTS DE CONTROL  A LES PLATAFORMES, INCLOENT TASQUES DE CONFIGURACIÓ DEL SISTEMA DE COMUNCIACIONS, PROVES I POSADA EN MARXA.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4284,000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4.284,00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7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P-001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PLATAFORMA WEB, AMB ACCÉS REMOT EN TEMPS REAL, PEL CONTROL I GESTIÓ DEL SISTEMA DE VIDEOVIGILÀNCIA DE CONTROL D'ACCESSOS I DE LA ZBE DE MATARÓ D’ACORD A LES ESPECIFICACIONS INDICADES EN EL PLEC. INCLOU:</w:t>
            </w: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br/>
              <w:t xml:space="preserve">  - SOFTWARE DE GESTIÓ I CONTROL DEL SISTEMA AMB ACCÉS VIA WEB. </w:t>
            </w: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br/>
              <w:t xml:space="preserve">  - SOFTWARE DE GESTIÓ DE VIDEOGRAVACIÓ. GESTIÓ DE LLISTES BLANQUES I NEGRES.</w:t>
            </w: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br/>
              <w:t xml:space="preserve">  - GESTIÓ D'ACCÉS DE DIFERENTS TIPUS D'USUARIS AMB PERFILS DIFERENCIATS (TÈCNICS MUNICIPALS, POLICIA LOCAL</w:t>
            </w:r>
            <w:proofErr w:type="gramStart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, ...</w:t>
            </w:r>
            <w:proofErr w:type="gramEnd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).</w:t>
            </w: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br/>
              <w:t>- INTEGRACIÓ AMB LES PLATAFORMES DE GESTIÓ I SISTEMES DE COMUNICACIONS MUNICIPALS.</w:t>
            </w: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br/>
              <w:t xml:space="preserve">- SOFTWARE DE GESTIÓ DE MULTES I INTEGRACIÓ AMB EL SISTEMA DE LA DIPUTACIÓ BARCELONA PER LA TRAMITACIÓ I ENVIAMENT DE DENÚNCIES. </w:t>
            </w: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br/>
              <w:t xml:space="preserve">  - LLICÈNCIES DE GRAVACIÓ PER CÀMERA,  I QUALSEVOL ALTRA LLICÈNCIA DE SOFTWARE BASE NECESSÀRIES.</w:t>
            </w: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br/>
              <w:t xml:space="preserve">INCLOSES TOTES LES FEINES NECESSÀRIES DE DESENVOLUPAMENT I IMPLANTACIÓ DE SOFTWARE PER A LA CONFECCIÓ LLISTES, INTEGRACIÓ EN SISTEMES, CONFIGURACIONS INTERCANVIS </w:t>
            </w: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FITXERS ENTRE PLATAFORMES I GESTIONS NECESSÀRIES PER EXECUTAR CORRECTAMENT ELS TREBALLS FINS A LA SEVA CORRECTA IMPLANTACIÓ I POSADA EN EXPLOTACIÓ.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lastRenderedPageBreak/>
              <w:t>44159,710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44.159,71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P-002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IMPLEMENTACIÓ DE PROCEDIMENT DE COMPROVACIÓ, MITJANÇANT LA INTEGRACIÓ DE FINS A 2 MOTORS DE RECONEIXEMENTS DE MATRÍCULES (OCR), DE LA LECTURA DE MATRÍCULES DELS CANDIDATS A SER SANCIONATS.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4794,510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9.589,02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P-003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LLICÈNCIA OCR PER SERVIDOR. PREU PER CADA MÀQUINA SERVIDORA ON CAL FER EL PROCÉS.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2359,770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4.719,54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P-004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DESENVOLUPAMENT I IMPLEMENTACIÓ DE LA FUNCIONALITAT D'EMMASCARAMENT DE MATRÍCULES, EXCEPTE LA MATRÍCULA INFRACTORA O PRINCIPAL.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6199,900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6.199,90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P-005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DESENVOLUPAMENT I ACTIVACIÓ DE LA FUNCIONALITAT D'EMMASCARAMENT DE MATRÍCULES, EXCEPTE LA MATRÍCULA INFRACTORA O PRINCIPAL, PER LES CÀMERES QUE S'AFEGEIXIN A LA PLATAFORMA. PREU PER CÀMERA.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84,490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84,49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P-006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DESENVOLUPAMENT I IMPLEMENTACIÓ DE LA FUNCIONALITAT D'EMMASCARAMENT DE CARES DE PERSONES.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11500,160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11.500,16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P-007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DESENVOLUPAMENT I ACTIVACIÓ DE LA FUNCIONALITAT D'EMMASCARAMENT DE CARES DE PERSONES, PER LES CÀMERES QUE S'AFEGEIXIN A LA PLATAFORMA. PREU LLICÈNCIA PER CÀMERA.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165,410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5.293,12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P-008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MÒDUL PER A PLATAFORMA ZBE, AMB ACCÉS REMOT EN TEMPS REAL, PEL CONTROL I GESTIÓ DELS PANELLS D'INFORMACIÓ VARIABLE. INCLOU EL SOFTWARE DE GESTIÓ, CONTROL I MANTENIMENT DEL SISTEMA AMB ACCÉS VIA WEB, INSTAL·LACIÓ, INTEGRACIÓ DE PANELLS  CONFIGURACIÓ, PROVES, POSADA EN MARXA I DOCUMENTACIÓ TÈCNICA (MANUALS DEFINICIÓ, USUARI</w:t>
            </w:r>
            <w:proofErr w:type="gramStart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, ...</w:t>
            </w:r>
            <w:proofErr w:type="gramEnd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). ARQUITECTURA CLIENT-SERVIDOR I COMPATIBLE AMB ELS SISTEMES EXISTENTS DE COMUNICACIONS I DE SOFTWARE L'AJUNTAMENT.</w:t>
            </w: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br/>
              <w:t>INCLOSES TOTES LES FEINES NECESSÀRIES  FINS A LA SEVA CORRECTA IMPLANTACIÓ I POSADA EN EXPLOTACIÓ.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34800,360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34.800,36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12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V-010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TASQUES NECESSARIES PER INTEGRACIÓ DE TOTS ELS  </w:t>
            </w:r>
            <w:proofErr w:type="spellStart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ELS</w:t>
            </w:r>
            <w:proofErr w:type="spellEnd"/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ELEMENTS DE COMUNICACIONS AL SISTEMA DE GESTIÓ NAGIOS EXISTENT DE L'AJUNTAMENT DE MATARÓ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3499,790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3.499,79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F-001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FORMACIÓ EN OPERACIÓ I ÚS DEL SISTEMA VMS DE LA PLATAFORMA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2494,240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7.482,72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lastRenderedPageBreak/>
              <w:t>F-002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FORMACIÓ TÈCNICA PER INSTAL·LACIÓ ADMINISTRACIÓ I CONFIGURACIÓ DE LA PLATAFORMA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7000,770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7.000,77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9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M-001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ACTUALITZACIONS ANUALS DEL SOFTWARE PLATAFORMA ZBE I CA AIXÍ COM DEL SOFTWARE DELS DISPOSITIUS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3771,110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15.084,44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M-003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UT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DOCUMENTACIÓ FINAL D'OBRA D'ACORD ALS REQUERIMENTS DEFINITS AL PLEC TÈCNIC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4800,460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4.800,46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24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M-004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PARTIDA ALÇADA A JUSTIFICAR PER IMPREVISTOS EN REFERENCIA A LES INSTAL·LACIONS:INTERFERÈNCIA AMB SERVEIS AFECTATS,EXCÉS D'AMIDAMENTS, AIXÍ COM LES FEINES NECESSARIES PER A LA CORRECTA INSTAL·LACIÓ DE DIFERENTS EQUIPAMENTS( PER MUNTATGE DE QUADRES ELÈCTRICS I EQUIPAMENTS VARIS, DE CONDUCTES I ESTESA DE CABLEJATS, PETITES TREPANTS, PASSAMURS, TAPAT DE FORATS I ACABATS GENERALS)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14999,950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E1011" w:fill="EAF1DD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14.999,95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4D5104" w:rsidRPr="004D5104" w:rsidTr="004D5104">
        <w:trPr>
          <w:trHeight w:val="40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E1011"/>
                <w:sz w:val="22"/>
                <w:szCs w:val="22"/>
                <w:lang w:val="es-ES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E1011"/>
                <w:sz w:val="22"/>
                <w:szCs w:val="22"/>
                <w:lang w:val="es-ES" w:eastAsia="es-ES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E1011"/>
                <w:sz w:val="22"/>
                <w:szCs w:val="22"/>
                <w:lang w:val="es-ES"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E1011"/>
                <w:sz w:val="24"/>
                <w:szCs w:val="24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E1011"/>
                <w:sz w:val="24"/>
                <w:szCs w:val="24"/>
                <w:lang w:val="es-ES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E1011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E1011"/>
                <w:sz w:val="22"/>
                <w:szCs w:val="22"/>
                <w:lang w:val="es-ES" w:eastAsia="es-E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E1011"/>
                <w:sz w:val="22"/>
                <w:szCs w:val="22"/>
                <w:lang w:val="es-ES" w:eastAsia="es-ES"/>
              </w:rPr>
            </w:pPr>
          </w:p>
        </w:tc>
      </w:tr>
      <w:tr w:rsidR="004D5104" w:rsidRPr="004D5104" w:rsidTr="004D5104">
        <w:trPr>
          <w:trHeight w:val="14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E1011"/>
                <w:sz w:val="22"/>
                <w:szCs w:val="22"/>
                <w:lang w:val="es-ES"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E1011"/>
                <w:sz w:val="22"/>
                <w:szCs w:val="22"/>
                <w:lang w:val="es-ES" w:eastAsia="es-ES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E1011" w:fill="EAF1DD"/>
            <w:vAlign w:val="center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TOTAL SUBMINISTRAMENT (MA D'OBRA INCLOSA)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E1011"/>
                <w:sz w:val="24"/>
                <w:szCs w:val="24"/>
                <w:lang w:val="es-E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E1011"/>
                <w:sz w:val="24"/>
                <w:szCs w:val="24"/>
                <w:lang w:val="es-ES" w:eastAsia="es-E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E1011"/>
                <w:sz w:val="24"/>
                <w:szCs w:val="24"/>
                <w:lang w:val="es-ES" w:eastAsia="es-ES"/>
              </w:rPr>
            </w:pPr>
            <w:r w:rsidRPr="004D5104">
              <w:rPr>
                <w:rFonts w:ascii="Calibri" w:eastAsia="Times New Roman" w:hAnsi="Calibri"/>
                <w:color w:val="0E1011"/>
                <w:sz w:val="24"/>
                <w:szCs w:val="24"/>
                <w:lang w:val="es-ES" w:eastAsia="es-ES"/>
              </w:rPr>
              <w:t>1.282.</w:t>
            </w:r>
            <w:r w:rsidRPr="00B35796">
              <w:rPr>
                <w:rFonts w:ascii="Calibri" w:eastAsia="Times New Roman" w:hAnsi="Calibri"/>
                <w:color w:val="0E1011"/>
                <w:sz w:val="24"/>
                <w:szCs w:val="24"/>
                <w:lang w:val="es-ES" w:eastAsia="es-ES"/>
              </w:rPr>
              <w:t>231</w:t>
            </w:r>
            <w:r w:rsidRPr="004D5104">
              <w:rPr>
                <w:rFonts w:ascii="Calibri" w:eastAsia="Times New Roman" w:hAnsi="Calibri"/>
                <w:color w:val="0E1011"/>
                <w:sz w:val="24"/>
                <w:szCs w:val="24"/>
                <w:lang w:val="es-ES" w:eastAsia="es-ES"/>
              </w:rPr>
              <w:t>,52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E1011"/>
                <w:sz w:val="22"/>
                <w:szCs w:val="22"/>
                <w:lang w:val="es-ES" w:eastAsia="es-E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4" w:rsidRPr="004D5104" w:rsidRDefault="004D5104" w:rsidP="004D5104">
            <w:pPr>
              <w:widowControl/>
              <w:suppressAutoHyphens w:val="0"/>
              <w:ind w:left="0" w:right="0"/>
              <w:rPr>
                <w:rFonts w:ascii="Calibri" w:eastAsia="Times New Roman" w:hAnsi="Calibri"/>
                <w:color w:val="0E1011"/>
                <w:sz w:val="22"/>
                <w:szCs w:val="22"/>
                <w:lang w:val="es-ES" w:eastAsia="es-ES"/>
              </w:rPr>
            </w:pPr>
          </w:p>
        </w:tc>
      </w:tr>
    </w:tbl>
    <w:p w:rsidR="004D5104" w:rsidRDefault="004D5104" w:rsidP="004D5104">
      <w:pPr>
        <w:pStyle w:val="Prrafodelista"/>
        <w:widowControl/>
        <w:spacing w:before="120" w:after="120" w:line="280" w:lineRule="exact"/>
        <w:ind w:left="587" w:right="227"/>
        <w:rPr>
          <w:rFonts w:ascii="Arial" w:hAnsi="Arial" w:cs="Arial"/>
          <w:color w:val="000000"/>
        </w:rPr>
      </w:pPr>
    </w:p>
    <w:p w:rsidR="004D5104" w:rsidRDefault="004D5104" w:rsidP="004D5104">
      <w:pPr>
        <w:pStyle w:val="Prrafodelista"/>
        <w:widowControl/>
        <w:spacing w:before="120" w:after="120" w:line="280" w:lineRule="exact"/>
        <w:ind w:left="587" w:right="227"/>
        <w:rPr>
          <w:rFonts w:ascii="Arial" w:hAnsi="Arial" w:cs="Arial"/>
          <w:color w:val="000000"/>
        </w:rPr>
      </w:pPr>
    </w:p>
    <w:p w:rsidR="004D5104" w:rsidRDefault="004D5104" w:rsidP="004D5104">
      <w:pPr>
        <w:pStyle w:val="Prrafodelista"/>
        <w:widowControl/>
        <w:spacing w:before="120" w:after="120" w:line="280" w:lineRule="exact"/>
        <w:ind w:left="587" w:right="227"/>
        <w:rPr>
          <w:rFonts w:ascii="Arial" w:hAnsi="Arial" w:cs="Arial"/>
          <w:color w:val="000000"/>
        </w:rPr>
      </w:pPr>
    </w:p>
    <w:p w:rsidR="004D5104" w:rsidRDefault="004D5104" w:rsidP="004D5104">
      <w:pPr>
        <w:pStyle w:val="Prrafodelista"/>
        <w:widowControl/>
        <w:spacing w:before="120" w:after="120" w:line="280" w:lineRule="exact"/>
        <w:ind w:left="587" w:right="227"/>
        <w:rPr>
          <w:rFonts w:ascii="Arial" w:hAnsi="Arial" w:cs="Arial"/>
          <w:color w:val="000000"/>
        </w:rPr>
      </w:pPr>
    </w:p>
    <w:tbl>
      <w:tblPr>
        <w:tblW w:w="8360" w:type="dxa"/>
        <w:jc w:val="center"/>
        <w:tblLook w:val="0000" w:firstRow="0" w:lastRow="0" w:firstColumn="0" w:lastColumn="0" w:noHBand="0" w:noVBand="0"/>
      </w:tblPr>
      <w:tblGrid>
        <w:gridCol w:w="1669"/>
        <w:gridCol w:w="1139"/>
        <w:gridCol w:w="1730"/>
        <w:gridCol w:w="2095"/>
        <w:gridCol w:w="1727"/>
      </w:tblGrid>
      <w:tr w:rsidR="00830264" w:rsidTr="004D5104">
        <w:trPr>
          <w:jc w:val="center"/>
        </w:trPr>
        <w:tc>
          <w:tcPr>
            <w:tcW w:w="8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C17335">
            <w:pPr>
              <w:ind w:left="0" w:right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lastRenderedPageBreak/>
              <w:t>OFERTA MANTENIMENT</w:t>
            </w:r>
          </w:p>
          <w:p w:rsidR="00830264" w:rsidRDefault="00830264">
            <w:pPr>
              <w:ind w:left="0" w:right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677083" w:rsidTr="00677083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Concepte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 w:rsidP="00677083">
            <w:pPr>
              <w:ind w:left="0" w:right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Any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Cost unitari màxim anual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Cost màxim  anual</w:t>
            </w:r>
          </w:p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IVA no inclòs</w:t>
            </w:r>
          </w:p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Oferta total </w:t>
            </w:r>
          </w:p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IVA no inclòs</w:t>
            </w:r>
          </w:p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677083" w:rsidTr="00677083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Manteniment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0€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0€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77083" w:rsidTr="00677083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Manteniment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val="es-ES" w:eastAsia="en-US"/>
              </w:rPr>
            </w:pPr>
            <w:r>
              <w:rPr>
                <w:rFonts w:ascii="Arial" w:hAnsi="Arial" w:cs="Arial"/>
                <w:color w:val="000000"/>
                <w:lang w:val="es-ES" w:eastAsia="en-US"/>
              </w:rPr>
              <w:t>128.099,17€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val="es-ES" w:eastAsia="en-US"/>
              </w:rPr>
            </w:pPr>
            <w:r>
              <w:rPr>
                <w:rFonts w:ascii="Arial" w:hAnsi="Arial" w:cs="Arial"/>
                <w:color w:val="000000"/>
                <w:lang w:val="es-ES" w:eastAsia="en-US"/>
              </w:rPr>
              <w:t>128.099,17€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77083" w:rsidTr="00677083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Manteniment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val="es-ES" w:eastAsia="en-US"/>
              </w:rPr>
            </w:pPr>
            <w:r>
              <w:rPr>
                <w:rFonts w:ascii="Arial" w:hAnsi="Arial" w:cs="Arial"/>
                <w:color w:val="000000"/>
                <w:lang w:val="es-ES" w:eastAsia="en-US"/>
              </w:rPr>
              <w:t>128.099,17€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val="es-ES" w:eastAsia="en-US"/>
              </w:rPr>
            </w:pPr>
            <w:r>
              <w:rPr>
                <w:rFonts w:ascii="Arial" w:hAnsi="Arial" w:cs="Arial"/>
                <w:color w:val="000000"/>
                <w:lang w:val="es-ES" w:eastAsia="en-US"/>
              </w:rPr>
              <w:t>128.099,17€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77083" w:rsidTr="00677083">
        <w:trPr>
          <w:jc w:val="center"/>
        </w:trPr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Manteniment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val="es-ES" w:eastAsia="en-US"/>
              </w:rPr>
            </w:pPr>
            <w:r>
              <w:rPr>
                <w:rFonts w:ascii="Arial" w:hAnsi="Arial" w:cs="Arial"/>
                <w:color w:val="000000"/>
                <w:lang w:val="es-ES" w:eastAsia="en-US"/>
              </w:rPr>
              <w:t>128.099,17€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val="es-ES" w:eastAsia="en-US"/>
              </w:rPr>
            </w:pPr>
            <w:r>
              <w:rPr>
                <w:rFonts w:ascii="Arial" w:hAnsi="Arial" w:cs="Arial"/>
                <w:color w:val="000000"/>
                <w:lang w:val="es-ES" w:eastAsia="en-US"/>
              </w:rPr>
              <w:t>128.099,18€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77083" w:rsidTr="006038F0">
        <w:trPr>
          <w:jc w:val="center"/>
        </w:trPr>
        <w:tc>
          <w:tcPr>
            <w:tcW w:w="83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677083" w:rsidTr="00677083">
        <w:trPr>
          <w:jc w:val="center"/>
        </w:trPr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Total manteniment anual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val="es-ES" w:eastAsia="en-US"/>
              </w:rPr>
            </w:pPr>
            <w:r>
              <w:rPr>
                <w:rFonts w:ascii="Arial" w:hAnsi="Arial" w:cs="Arial"/>
                <w:color w:val="000000"/>
                <w:lang w:val="es-ES" w:eastAsia="en-US"/>
              </w:rPr>
              <w:t>128.099,17€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677083" w:rsidTr="00677083">
        <w:trPr>
          <w:jc w:val="center"/>
        </w:trPr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Total manteniment per 4 anys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s-ES" w:eastAsia="en-US"/>
              </w:rPr>
              <w:t>384.297,52</w:t>
            </w:r>
            <w:r w:rsidR="006B2BBD">
              <w:rPr>
                <w:rFonts w:ascii="Arial" w:hAnsi="Arial" w:cs="Arial"/>
                <w:color w:val="000000"/>
                <w:lang w:val="es-ES" w:eastAsia="en-US"/>
              </w:rPr>
              <w:t>€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677083" w:rsidRDefault="00677083">
            <w:pPr>
              <w:ind w:left="0" w:right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</w:tbl>
    <w:p w:rsidR="00830264" w:rsidRDefault="00830264">
      <w:pPr>
        <w:widowControl/>
        <w:ind w:left="709" w:right="226"/>
        <w:jc w:val="both"/>
        <w:rPr>
          <w:rFonts w:ascii="Arial" w:hAnsi="Arial" w:cs="Arial"/>
          <w:bCs/>
          <w:color w:val="000000"/>
          <w:lang w:bidi="ca-ES"/>
        </w:rPr>
      </w:pPr>
    </w:p>
    <w:p w:rsidR="00830264" w:rsidRDefault="00830264">
      <w:pPr>
        <w:pStyle w:val="BodyTextCar0"/>
        <w:ind w:left="709" w:right="226"/>
        <w:jc w:val="both"/>
        <w:rPr>
          <w:rFonts w:ascii="Arial" w:hAnsi="Arial"/>
          <w:szCs w:val="22"/>
        </w:rPr>
      </w:pPr>
    </w:p>
    <w:p w:rsidR="00830264" w:rsidRDefault="00C17335">
      <w:pPr>
        <w:pStyle w:val="BodyTextCar0"/>
        <w:ind w:left="709" w:right="226"/>
        <w:jc w:val="both"/>
        <w:rPr>
          <w:rFonts w:ascii="Arial" w:hAnsi="Arial"/>
          <w:szCs w:val="22"/>
        </w:rPr>
      </w:pPr>
      <w:r>
        <w:rPr>
          <w:rFonts w:ascii="Arial" w:hAnsi="Arial"/>
          <w:b/>
          <w:szCs w:val="22"/>
          <w:lang w:eastAsia="es-ES"/>
        </w:rPr>
        <w:t>B) Que ofereixo una reducció del termini d’execució de ...... setmanes</w:t>
      </w:r>
      <w:r>
        <w:rPr>
          <w:rFonts w:ascii="Arial" w:hAnsi="Arial"/>
          <w:b/>
          <w:color w:val="000000"/>
          <w:szCs w:val="22"/>
          <w:lang w:eastAsia="es-ES"/>
        </w:rPr>
        <w:t>.</w:t>
      </w:r>
    </w:p>
    <w:p w:rsidR="00830264" w:rsidRDefault="00C17335">
      <w:pPr>
        <w:pStyle w:val="Cosdetext"/>
        <w:spacing w:line="280" w:lineRule="exact"/>
        <w:ind w:left="720"/>
        <w:jc w:val="both"/>
        <w:rPr>
          <w:rFonts w:ascii="Arial" w:hAnsi="Arial" w:cs="Calibri"/>
          <w:i/>
          <w:iCs/>
          <w:szCs w:val="22"/>
        </w:rPr>
      </w:pPr>
      <w:r>
        <w:rPr>
          <w:rFonts w:ascii="Arial" w:hAnsi="Arial" w:cs="Calibri"/>
          <w:i/>
          <w:iCs/>
          <w:szCs w:val="22"/>
        </w:rPr>
        <w:t>4 punts per a cada setmana en què s’ofereixi reduir el termini d’execució respecte el previst en el Plec de prescripcions tècniques, fins a un màxim de 20 punts</w:t>
      </w:r>
    </w:p>
    <w:p w:rsidR="00830264" w:rsidRDefault="00830264">
      <w:pPr>
        <w:pStyle w:val="Cosdetext"/>
        <w:spacing w:line="280" w:lineRule="exact"/>
        <w:ind w:left="720"/>
        <w:jc w:val="both"/>
        <w:rPr>
          <w:rFonts w:ascii="Arial" w:hAnsi="Arial"/>
          <w:szCs w:val="22"/>
        </w:rPr>
      </w:pPr>
    </w:p>
    <w:p w:rsidR="00830264" w:rsidRDefault="00830264">
      <w:pPr>
        <w:widowControl/>
        <w:ind w:left="709" w:right="226"/>
        <w:jc w:val="both"/>
        <w:rPr>
          <w:rFonts w:ascii="Arial" w:hAnsi="Arial" w:cs="Arial"/>
          <w:lang w:bidi="ca-ES"/>
        </w:rPr>
      </w:pPr>
    </w:p>
    <w:p w:rsidR="00830264" w:rsidRDefault="00C17335">
      <w:pPr>
        <w:ind w:left="708" w:right="0"/>
        <w:jc w:val="both"/>
        <w:rPr>
          <w:rFonts w:ascii="Arial" w:hAnsi="Arial"/>
        </w:rPr>
      </w:pPr>
      <w:r>
        <w:rPr>
          <w:rFonts w:ascii="Arial" w:hAnsi="Arial"/>
          <w:b/>
          <w:lang w:eastAsia="es-ES"/>
        </w:rPr>
        <w:t>C)</w:t>
      </w:r>
      <w:r>
        <w:rPr>
          <w:rFonts w:ascii="Arial" w:hAnsi="Arial"/>
          <w:lang w:eastAsia="es-ES"/>
        </w:rPr>
        <w:t xml:space="preserve"> L’Ajuntament va aprovar en data 2 de febrer del 2017 la Guia pràctica per a la inclusió de criteris socials, ètics i mediambientals en la contractació pública de l’Ajuntament de Mataró i entitats del sector públic municipal, amb la voluntat de millorar els actuals criteris de sostenibilitat i responsabilitat social en la contractació pública, i desplegar una política de contractació pública que permeti desenvolupar i assolir objectius socials, ètics i mediambientals.</w:t>
      </w:r>
    </w:p>
    <w:p w:rsidR="00830264" w:rsidRDefault="00830264">
      <w:pPr>
        <w:ind w:left="708" w:right="0"/>
        <w:jc w:val="both"/>
        <w:rPr>
          <w:rFonts w:ascii="Arial" w:hAnsi="Arial"/>
          <w:lang w:eastAsia="es-ES"/>
        </w:rPr>
      </w:pPr>
    </w:p>
    <w:p w:rsidR="00830264" w:rsidRDefault="00C17335">
      <w:pPr>
        <w:ind w:left="708" w:right="0"/>
        <w:jc w:val="both"/>
        <w:rPr>
          <w:rFonts w:ascii="Arial" w:hAnsi="Arial"/>
          <w:b/>
          <w:lang w:eastAsia="es-ES"/>
        </w:rPr>
      </w:pPr>
      <w:r>
        <w:rPr>
          <w:rFonts w:ascii="Arial" w:hAnsi="Arial"/>
          <w:b/>
          <w:lang w:eastAsia="es-ES"/>
        </w:rPr>
        <w:t xml:space="preserve">Per aquest motiu, </w:t>
      </w:r>
    </w:p>
    <w:p w:rsidR="00830264" w:rsidRDefault="00830264">
      <w:pPr>
        <w:tabs>
          <w:tab w:val="left" w:pos="-1440"/>
        </w:tabs>
        <w:ind w:left="708" w:right="0"/>
        <w:jc w:val="both"/>
        <w:rPr>
          <w:rFonts w:ascii="Arial" w:hAnsi="Arial"/>
          <w:lang w:eastAsia="es-ES"/>
        </w:rPr>
      </w:pPr>
    </w:p>
    <w:p w:rsidR="00830264" w:rsidRDefault="00C17335">
      <w:pPr>
        <w:tabs>
          <w:tab w:val="left" w:pos="0"/>
        </w:tabs>
        <w:spacing w:line="200" w:lineRule="atLeast"/>
        <w:ind w:left="708" w:right="0"/>
        <w:jc w:val="both"/>
        <w:rPr>
          <w:rFonts w:ascii="Arial" w:hAnsi="Arial"/>
        </w:rPr>
      </w:pPr>
      <w:r>
        <w:rPr>
          <w:rFonts w:ascii="Arial" w:hAnsi="Arial"/>
          <w:b/>
          <w:lang w:eastAsia="es-ES"/>
        </w:rPr>
        <w:t>DECLARO RESPONSABLEMENT</w:t>
      </w:r>
      <w:r>
        <w:rPr>
          <w:rFonts w:ascii="Arial" w:hAnsi="Arial"/>
          <w:lang w:eastAsia="es-ES"/>
        </w:rPr>
        <w:t>:</w:t>
      </w:r>
    </w:p>
    <w:p w:rsidR="00830264" w:rsidRDefault="00830264">
      <w:pPr>
        <w:tabs>
          <w:tab w:val="left" w:pos="-1440"/>
        </w:tabs>
        <w:ind w:left="708" w:right="0"/>
        <w:jc w:val="both"/>
        <w:rPr>
          <w:rFonts w:ascii="Arial" w:hAnsi="Arial"/>
          <w:lang w:eastAsia="es-ES"/>
        </w:rPr>
      </w:pPr>
    </w:p>
    <w:p w:rsidR="00830264" w:rsidRDefault="00C17335">
      <w:pPr>
        <w:pStyle w:val="Prrafodelista"/>
        <w:spacing w:after="200" w:line="276" w:lineRule="auto"/>
        <w:ind w:left="737" w:right="0"/>
        <w:jc w:val="both"/>
        <w:rPr>
          <w:rFonts w:ascii="Arial" w:hAnsi="Arial"/>
          <w:lang w:eastAsia="es-ES"/>
        </w:rPr>
      </w:pPr>
      <w:r>
        <w:rPr>
          <w:rFonts w:ascii="Arial" w:hAnsi="Arial"/>
          <w:lang w:eastAsia="es-ES"/>
        </w:rPr>
        <w:t>Que el conveni laboral al qual està adscrit l’empresa és: .................................................................................................................................................</w:t>
      </w:r>
    </w:p>
    <w:p w:rsidR="00830264" w:rsidRDefault="00830264">
      <w:pPr>
        <w:pStyle w:val="Prrafodelista"/>
        <w:ind w:left="2124" w:right="0"/>
        <w:jc w:val="both"/>
        <w:rPr>
          <w:rFonts w:ascii="Arial" w:hAnsi="Arial"/>
          <w:lang w:eastAsia="es-ES"/>
        </w:rPr>
      </w:pPr>
    </w:p>
    <w:p w:rsidR="00830264" w:rsidRDefault="00C17335">
      <w:pPr>
        <w:pStyle w:val="Prrafodelista"/>
        <w:spacing w:after="200" w:line="276" w:lineRule="auto"/>
        <w:ind w:left="737" w:right="0"/>
        <w:jc w:val="both"/>
        <w:rPr>
          <w:rFonts w:ascii="Arial" w:hAnsi="Arial"/>
          <w:lang w:eastAsia="es-ES"/>
        </w:rPr>
      </w:pPr>
      <w:r>
        <w:rPr>
          <w:rFonts w:ascii="Arial" w:hAnsi="Arial"/>
          <w:lang w:eastAsia="es-ES"/>
        </w:rPr>
        <w:t xml:space="preserve">Que a la taula següent es defineix el preu-hora mínim teòric de les categories professionals d’acord amb el que estableix el conveni, afegint les despeses de </w:t>
      </w:r>
      <w:r>
        <w:rPr>
          <w:rFonts w:ascii="Arial" w:hAnsi="Arial"/>
          <w:lang w:eastAsia="es-ES"/>
        </w:rPr>
        <w:lastRenderedPageBreak/>
        <w:t>Seguretat Social:</w:t>
      </w:r>
    </w:p>
    <w:p w:rsidR="00830264" w:rsidRDefault="00830264">
      <w:pPr>
        <w:pStyle w:val="Prrafodelista"/>
        <w:ind w:left="1416" w:right="0"/>
        <w:jc w:val="both"/>
        <w:rPr>
          <w:rFonts w:ascii="Arial" w:hAnsi="Arial"/>
          <w:lang w:eastAsia="es-ES"/>
        </w:rPr>
      </w:pPr>
    </w:p>
    <w:tbl>
      <w:tblPr>
        <w:tblW w:w="8670" w:type="dxa"/>
        <w:tblInd w:w="710" w:type="dxa"/>
        <w:tblLook w:val="0000" w:firstRow="0" w:lastRow="0" w:firstColumn="0" w:lastColumn="0" w:noHBand="0" w:noVBand="0"/>
      </w:tblPr>
      <w:tblGrid>
        <w:gridCol w:w="2326"/>
        <w:gridCol w:w="1806"/>
        <w:gridCol w:w="2169"/>
        <w:gridCol w:w="2369"/>
      </w:tblGrid>
      <w:tr w:rsidR="0083026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C17335">
            <w:pPr>
              <w:ind w:left="0" w:right="0"/>
              <w:jc w:val="center"/>
              <w:rPr>
                <w:rFonts w:ascii="Arial" w:hAnsi="Arial"/>
                <w:lang w:eastAsia="es-ES"/>
              </w:rPr>
            </w:pPr>
            <w:r>
              <w:rPr>
                <w:rFonts w:ascii="Arial" w:hAnsi="Arial"/>
                <w:lang w:eastAsia="es-ES"/>
              </w:rPr>
              <w:t>Categoria professional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C17335">
            <w:pPr>
              <w:ind w:left="0" w:right="0"/>
              <w:jc w:val="center"/>
              <w:rPr>
                <w:rFonts w:ascii="Arial" w:hAnsi="Arial"/>
                <w:lang w:eastAsia="es-ES"/>
              </w:rPr>
            </w:pPr>
            <w:r>
              <w:rPr>
                <w:rFonts w:ascii="Arial" w:hAnsi="Arial"/>
                <w:lang w:eastAsia="es-ES"/>
              </w:rPr>
              <w:t>Sou conveni anual</w:t>
            </w:r>
          </w:p>
          <w:p w:rsidR="00830264" w:rsidRDefault="00C17335">
            <w:pPr>
              <w:ind w:left="0" w:right="0"/>
              <w:jc w:val="center"/>
              <w:rPr>
                <w:rFonts w:ascii="Arial" w:hAnsi="Arial"/>
                <w:lang w:eastAsia="es-ES"/>
              </w:rPr>
            </w:pPr>
            <w:r>
              <w:rPr>
                <w:rFonts w:ascii="Arial" w:hAnsi="Arial"/>
                <w:lang w:eastAsia="es-ES"/>
              </w:rPr>
              <w:t>(1)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C17335">
            <w:pPr>
              <w:ind w:left="0" w:right="0"/>
              <w:jc w:val="center"/>
              <w:rPr>
                <w:rFonts w:ascii="Arial" w:hAnsi="Arial"/>
                <w:lang w:eastAsia="es-ES"/>
              </w:rPr>
            </w:pPr>
            <w:r>
              <w:rPr>
                <w:rFonts w:ascii="Arial" w:hAnsi="Arial"/>
                <w:lang w:eastAsia="es-ES"/>
              </w:rPr>
              <w:t>Cost empresa SS</w:t>
            </w:r>
          </w:p>
          <w:p w:rsidR="00830264" w:rsidRDefault="00C17335">
            <w:pPr>
              <w:ind w:left="0" w:right="0"/>
              <w:jc w:val="center"/>
              <w:rPr>
                <w:rFonts w:ascii="Arial" w:hAnsi="Arial"/>
                <w:lang w:eastAsia="es-ES"/>
              </w:rPr>
            </w:pPr>
            <w:r>
              <w:rPr>
                <w:rFonts w:ascii="Arial" w:hAnsi="Arial"/>
                <w:lang w:eastAsia="es-ES"/>
              </w:rPr>
              <w:t>(2)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C17335">
            <w:pPr>
              <w:ind w:left="0" w:right="0"/>
              <w:jc w:val="center"/>
              <w:rPr>
                <w:rFonts w:ascii="Arial" w:hAnsi="Arial"/>
                <w:lang w:eastAsia="es-ES"/>
              </w:rPr>
            </w:pPr>
            <w:r>
              <w:rPr>
                <w:rFonts w:ascii="Arial" w:hAnsi="Arial"/>
                <w:lang w:eastAsia="es-ES"/>
              </w:rPr>
              <w:t>Hores conveni anuals</w:t>
            </w:r>
          </w:p>
          <w:p w:rsidR="00830264" w:rsidRDefault="00C17335">
            <w:pPr>
              <w:ind w:left="0" w:right="0"/>
              <w:jc w:val="center"/>
              <w:rPr>
                <w:rFonts w:ascii="Arial" w:hAnsi="Arial"/>
                <w:lang w:eastAsia="es-ES"/>
              </w:rPr>
            </w:pPr>
            <w:r>
              <w:rPr>
                <w:rFonts w:ascii="Arial" w:hAnsi="Arial"/>
                <w:lang w:eastAsia="es-ES"/>
              </w:rPr>
              <w:t>(3)</w:t>
            </w:r>
          </w:p>
        </w:tc>
      </w:tr>
      <w:tr w:rsidR="0083026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830264">
            <w:pPr>
              <w:ind w:left="708" w:right="0"/>
              <w:jc w:val="center"/>
              <w:rPr>
                <w:rFonts w:ascii="Arial" w:hAnsi="Arial"/>
                <w:lang w:eastAsia="es-E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830264">
            <w:pPr>
              <w:ind w:left="708" w:right="0"/>
              <w:jc w:val="center"/>
              <w:rPr>
                <w:rFonts w:ascii="Arial" w:hAnsi="Arial"/>
                <w:lang w:eastAsia="es-ES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830264">
            <w:pPr>
              <w:ind w:left="708" w:right="0"/>
              <w:jc w:val="center"/>
              <w:rPr>
                <w:rFonts w:ascii="Arial" w:hAnsi="Arial"/>
                <w:lang w:eastAsia="es-E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830264">
            <w:pPr>
              <w:ind w:left="708" w:right="0"/>
              <w:jc w:val="center"/>
              <w:rPr>
                <w:rFonts w:ascii="Arial" w:hAnsi="Arial"/>
                <w:lang w:eastAsia="es-ES"/>
              </w:rPr>
            </w:pPr>
          </w:p>
        </w:tc>
      </w:tr>
      <w:tr w:rsidR="0083026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830264">
            <w:pPr>
              <w:ind w:left="708" w:right="0"/>
              <w:jc w:val="center"/>
              <w:rPr>
                <w:rFonts w:ascii="Arial" w:hAnsi="Arial"/>
                <w:lang w:eastAsia="es-E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830264">
            <w:pPr>
              <w:ind w:left="708" w:right="0"/>
              <w:jc w:val="center"/>
              <w:rPr>
                <w:rFonts w:ascii="Arial" w:hAnsi="Arial"/>
                <w:lang w:eastAsia="es-ES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830264">
            <w:pPr>
              <w:ind w:left="708" w:right="0"/>
              <w:jc w:val="center"/>
              <w:rPr>
                <w:rFonts w:ascii="Arial" w:hAnsi="Arial"/>
                <w:lang w:eastAsia="es-E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830264">
            <w:pPr>
              <w:ind w:left="708" w:right="0"/>
              <w:jc w:val="center"/>
              <w:rPr>
                <w:rFonts w:ascii="Arial" w:hAnsi="Arial"/>
                <w:lang w:eastAsia="es-ES"/>
              </w:rPr>
            </w:pPr>
          </w:p>
        </w:tc>
      </w:tr>
    </w:tbl>
    <w:p w:rsidR="00830264" w:rsidRDefault="00830264">
      <w:pPr>
        <w:ind w:left="708" w:right="0"/>
        <w:jc w:val="both"/>
        <w:rPr>
          <w:rFonts w:ascii="Arial" w:hAnsi="Arial"/>
          <w:lang w:eastAsia="es-ES"/>
        </w:rPr>
      </w:pPr>
    </w:p>
    <w:p w:rsidR="00830264" w:rsidRDefault="00C17335">
      <w:pPr>
        <w:ind w:left="708" w:right="0"/>
        <w:jc w:val="both"/>
        <w:rPr>
          <w:rFonts w:ascii="Arial" w:hAnsi="Arial"/>
          <w:lang w:eastAsia="es-ES"/>
        </w:rPr>
      </w:pPr>
      <w:r>
        <w:rPr>
          <w:rFonts w:ascii="Arial" w:hAnsi="Arial"/>
          <w:lang w:eastAsia="es-ES"/>
        </w:rPr>
        <w:t>(2) Cal indicar l’import total i/o el percentatge respecte del sou.</w:t>
      </w:r>
    </w:p>
    <w:p w:rsidR="00830264" w:rsidRDefault="00830264">
      <w:pPr>
        <w:ind w:left="708" w:right="0"/>
        <w:jc w:val="both"/>
        <w:rPr>
          <w:rFonts w:ascii="Arial" w:hAnsi="Arial"/>
          <w:lang w:eastAsia="es-ES"/>
        </w:rPr>
      </w:pPr>
    </w:p>
    <w:p w:rsidR="00830264" w:rsidRDefault="00C17335">
      <w:pPr>
        <w:ind w:left="708" w:right="0"/>
        <w:jc w:val="both"/>
        <w:rPr>
          <w:rFonts w:ascii="Arial" w:hAnsi="Arial"/>
        </w:rPr>
      </w:pPr>
      <w:r>
        <w:rPr>
          <w:rFonts w:ascii="Arial" w:hAnsi="Arial"/>
          <w:lang w:eastAsia="es-ES"/>
        </w:rPr>
        <w:t xml:space="preserve">El preu-hora de conveni per a cada categoria s’obtindrà automàticament mitjançant l’aplicació de la fórmula PC = </w:t>
      </w:r>
      <w:r>
        <w:rPr>
          <w:noProof/>
        </w:rPr>
        <w:drawing>
          <wp:inline distT="0" distB="0" distL="0" distR="0">
            <wp:extent cx="364490" cy="271780"/>
            <wp:effectExtent l="0" t="0" r="0" b="0"/>
            <wp:docPr id="1" name="Imag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5760" cy="274320"/>
            <wp:effectExtent l="0" t="0" r="0" b="0"/>
            <wp:docPr id="2" name="Image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264" w:rsidRDefault="00830264">
      <w:pPr>
        <w:ind w:left="708" w:right="0"/>
        <w:jc w:val="both"/>
        <w:rPr>
          <w:rFonts w:ascii="Arial" w:hAnsi="Arial"/>
          <w:lang w:eastAsia="es-ES"/>
        </w:rPr>
      </w:pPr>
    </w:p>
    <w:tbl>
      <w:tblPr>
        <w:tblW w:w="4755" w:type="dxa"/>
        <w:tblInd w:w="796" w:type="dxa"/>
        <w:tblLook w:val="0000" w:firstRow="0" w:lastRow="0" w:firstColumn="0" w:lastColumn="0" w:noHBand="0" w:noVBand="0"/>
      </w:tblPr>
      <w:tblGrid>
        <w:gridCol w:w="2446"/>
        <w:gridCol w:w="2309"/>
      </w:tblGrid>
      <w:tr w:rsidR="0083026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C17335">
            <w:pPr>
              <w:ind w:left="0" w:right="0"/>
              <w:jc w:val="center"/>
              <w:rPr>
                <w:rFonts w:ascii="Arial" w:hAnsi="Arial"/>
                <w:lang w:eastAsia="es-ES"/>
              </w:rPr>
            </w:pPr>
            <w:r>
              <w:rPr>
                <w:rFonts w:ascii="Arial" w:hAnsi="Arial"/>
                <w:lang w:eastAsia="es-ES"/>
              </w:rPr>
              <w:t>Categoria professional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C17335">
            <w:pPr>
              <w:ind w:left="0" w:right="0"/>
              <w:jc w:val="center"/>
              <w:rPr>
                <w:rFonts w:ascii="Arial" w:hAnsi="Arial"/>
                <w:lang w:eastAsia="es-ES"/>
              </w:rPr>
            </w:pPr>
            <w:r>
              <w:rPr>
                <w:rFonts w:ascii="Arial" w:hAnsi="Arial"/>
                <w:lang w:eastAsia="es-ES"/>
              </w:rPr>
              <w:t>Preu conveni</w:t>
            </w:r>
          </w:p>
          <w:p w:rsidR="00830264" w:rsidRDefault="00C17335">
            <w:pPr>
              <w:ind w:left="0" w:right="0"/>
              <w:jc w:val="center"/>
              <w:rPr>
                <w:rFonts w:ascii="Arial" w:hAnsi="Arial"/>
                <w:lang w:eastAsia="es-ES"/>
              </w:rPr>
            </w:pPr>
            <w:r>
              <w:rPr>
                <w:rFonts w:ascii="Arial" w:hAnsi="Arial"/>
                <w:lang w:eastAsia="es-ES"/>
              </w:rPr>
              <w:t>PC</w:t>
            </w:r>
          </w:p>
        </w:tc>
      </w:tr>
      <w:tr w:rsidR="0083026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830264">
            <w:pPr>
              <w:ind w:left="708" w:right="0"/>
              <w:rPr>
                <w:rFonts w:ascii="Arial" w:hAnsi="Arial"/>
                <w:lang w:eastAsia="es-E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830264">
            <w:pPr>
              <w:ind w:left="708" w:right="0"/>
              <w:jc w:val="both"/>
              <w:rPr>
                <w:rFonts w:ascii="Arial" w:hAnsi="Arial"/>
                <w:lang w:eastAsia="es-ES"/>
              </w:rPr>
            </w:pPr>
          </w:p>
        </w:tc>
      </w:tr>
      <w:tr w:rsidR="00830264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830264">
            <w:pPr>
              <w:ind w:left="708" w:right="0"/>
              <w:rPr>
                <w:rFonts w:ascii="Arial" w:hAnsi="Arial"/>
                <w:lang w:eastAsia="es-E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264" w:rsidRDefault="00830264">
            <w:pPr>
              <w:ind w:left="708" w:right="0"/>
              <w:jc w:val="both"/>
              <w:rPr>
                <w:rFonts w:ascii="Arial" w:hAnsi="Arial"/>
                <w:lang w:eastAsia="es-ES"/>
              </w:rPr>
            </w:pPr>
          </w:p>
        </w:tc>
      </w:tr>
    </w:tbl>
    <w:p w:rsidR="00830264" w:rsidRDefault="00830264">
      <w:pPr>
        <w:ind w:left="708" w:right="0"/>
        <w:jc w:val="both"/>
        <w:rPr>
          <w:rFonts w:ascii="Arial" w:hAnsi="Arial"/>
          <w:lang w:eastAsia="es-ES"/>
        </w:rPr>
      </w:pPr>
    </w:p>
    <w:p w:rsidR="00830264" w:rsidRDefault="00C17335">
      <w:pPr>
        <w:pStyle w:val="Prrafodelista"/>
        <w:tabs>
          <w:tab w:val="left" w:pos="-1440"/>
        </w:tabs>
        <w:spacing w:after="200" w:line="276" w:lineRule="auto"/>
        <w:ind w:left="737" w:right="0"/>
        <w:jc w:val="both"/>
        <w:rPr>
          <w:rFonts w:ascii="Arial" w:hAnsi="Arial"/>
          <w:lang w:eastAsia="es-ES"/>
        </w:rPr>
      </w:pPr>
      <w:r>
        <w:rPr>
          <w:rFonts w:ascii="Arial" w:hAnsi="Arial"/>
          <w:lang w:eastAsia="es-ES"/>
        </w:rPr>
        <w:t xml:space="preserve">Que el personal de l’empresa obté un sou igual o superior al del conveni. </w:t>
      </w:r>
    </w:p>
    <w:p w:rsidR="00830264" w:rsidRDefault="00830264">
      <w:pPr>
        <w:pStyle w:val="Prrafodelista"/>
        <w:tabs>
          <w:tab w:val="left" w:pos="-1440"/>
        </w:tabs>
        <w:spacing w:after="200" w:line="276" w:lineRule="auto"/>
        <w:ind w:left="737" w:right="0"/>
        <w:jc w:val="both"/>
        <w:rPr>
          <w:rFonts w:ascii="Arial" w:hAnsi="Arial"/>
          <w:lang w:eastAsia="es-ES"/>
        </w:rPr>
      </w:pPr>
    </w:p>
    <w:p w:rsidR="00830264" w:rsidRDefault="00C17335">
      <w:pPr>
        <w:pStyle w:val="Prrafodelista"/>
        <w:tabs>
          <w:tab w:val="left" w:pos="-1440"/>
        </w:tabs>
        <w:spacing w:after="200" w:line="276" w:lineRule="auto"/>
        <w:ind w:left="737" w:right="0"/>
        <w:jc w:val="both"/>
        <w:rPr>
          <w:rFonts w:ascii="Arial" w:hAnsi="Arial"/>
          <w:lang w:eastAsia="es-ES"/>
        </w:rPr>
      </w:pPr>
      <w:r>
        <w:rPr>
          <w:rFonts w:ascii="Arial" w:hAnsi="Arial"/>
          <w:lang w:eastAsia="es-ES"/>
        </w:rPr>
        <w:t>A Mataró, a la data de la signatura electrònica</w:t>
      </w:r>
    </w:p>
    <w:sectPr w:rsidR="00830264" w:rsidSect="0083026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66" w:right="991" w:bottom="1418" w:left="1191" w:header="709" w:footer="709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BD" w:rsidRDefault="007C7DBD" w:rsidP="00830264">
      <w:r>
        <w:separator/>
      </w:r>
    </w:p>
  </w:endnote>
  <w:endnote w:type="continuationSeparator" w:id="0">
    <w:p w:rsidR="007C7DBD" w:rsidRDefault="007C7DBD" w:rsidP="0083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otham">
    <w:altName w:val="Times New Roman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25" w:type="dxa"/>
      <w:tblInd w:w="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19"/>
      <w:gridCol w:w="8106"/>
    </w:tblGrid>
    <w:tr w:rsidR="00830264">
      <w:trPr>
        <w:trHeight w:hRule="exact" w:val="397"/>
      </w:trPr>
      <w:tc>
        <w:tcPr>
          <w:tcW w:w="6519" w:type="dxa"/>
          <w:tcBorders>
            <w:top w:val="single" w:sz="4" w:space="0" w:color="000000"/>
          </w:tcBorders>
          <w:vAlign w:val="center"/>
        </w:tcPr>
        <w:p w:rsidR="00830264" w:rsidRDefault="00830264">
          <w:pPr>
            <w:pStyle w:val="Peu1"/>
            <w:ind w:left="0" w:right="17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05" w:type="dxa"/>
          <w:tcBorders>
            <w:top w:val="single" w:sz="4" w:space="0" w:color="000000"/>
          </w:tcBorders>
          <w:vAlign w:val="center"/>
        </w:tcPr>
        <w:p w:rsidR="00830264" w:rsidRDefault="00C17335">
          <w:pPr>
            <w:pStyle w:val="Peu1"/>
            <w:ind w:right="0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Pàgina </w:t>
          </w:r>
          <w:r w:rsidR="00D82D8C"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>PAGE</w:instrText>
          </w:r>
          <w:r w:rsidR="00D82D8C">
            <w:rPr>
              <w:rFonts w:ascii="Arial" w:hAnsi="Arial" w:cs="Arial"/>
              <w:b/>
              <w:bCs/>
            </w:rPr>
            <w:fldChar w:fldCharType="separate"/>
          </w:r>
          <w:r w:rsidR="006B2BBD">
            <w:rPr>
              <w:rFonts w:ascii="Arial" w:hAnsi="Arial" w:cs="Arial"/>
              <w:b/>
              <w:bCs/>
              <w:noProof/>
            </w:rPr>
            <w:t>28</w:t>
          </w:r>
          <w:r w:rsidR="00D82D8C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830264" w:rsidRDefault="00830264">
    <w:pPr>
      <w:pStyle w:val="Peu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25" w:type="dxa"/>
      <w:tblInd w:w="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19"/>
      <w:gridCol w:w="8106"/>
    </w:tblGrid>
    <w:tr w:rsidR="00830264">
      <w:trPr>
        <w:trHeight w:hRule="exact" w:val="397"/>
      </w:trPr>
      <w:tc>
        <w:tcPr>
          <w:tcW w:w="6519" w:type="dxa"/>
          <w:tcBorders>
            <w:top w:val="single" w:sz="4" w:space="0" w:color="000000"/>
          </w:tcBorders>
          <w:vAlign w:val="center"/>
        </w:tcPr>
        <w:p w:rsidR="00830264" w:rsidRDefault="00830264">
          <w:pPr>
            <w:pStyle w:val="Peu1"/>
            <w:ind w:left="0" w:right="17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05" w:type="dxa"/>
          <w:tcBorders>
            <w:top w:val="single" w:sz="4" w:space="0" w:color="000000"/>
          </w:tcBorders>
          <w:vAlign w:val="center"/>
        </w:tcPr>
        <w:p w:rsidR="00830264" w:rsidRDefault="00C17335">
          <w:pPr>
            <w:pStyle w:val="Peu1"/>
            <w:ind w:right="0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Pàgina </w:t>
          </w:r>
          <w:r w:rsidR="00D82D8C"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>PAGE</w:instrText>
          </w:r>
          <w:r w:rsidR="00D82D8C">
            <w:rPr>
              <w:rFonts w:ascii="Arial" w:hAnsi="Arial" w:cs="Arial"/>
              <w:b/>
              <w:bCs/>
            </w:rPr>
            <w:fldChar w:fldCharType="separate"/>
          </w:r>
          <w:r w:rsidR="006B2BBD">
            <w:rPr>
              <w:rFonts w:ascii="Arial" w:hAnsi="Arial" w:cs="Arial"/>
              <w:b/>
              <w:bCs/>
              <w:noProof/>
            </w:rPr>
            <w:t>1</w:t>
          </w:r>
          <w:r w:rsidR="00D82D8C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830264" w:rsidRDefault="00830264">
    <w:pPr>
      <w:pStyle w:val="Peu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BD" w:rsidRDefault="007C7DBD" w:rsidP="00830264">
      <w:r>
        <w:separator/>
      </w:r>
    </w:p>
  </w:footnote>
  <w:footnote w:type="continuationSeparator" w:id="0">
    <w:p w:rsidR="007C7DBD" w:rsidRDefault="007C7DBD" w:rsidP="00830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264" w:rsidRDefault="00C17335">
    <w:pPr>
      <w:pStyle w:val="Capalera1"/>
      <w:widowControl/>
      <w:tabs>
        <w:tab w:val="left" w:pos="5109"/>
      </w:tabs>
      <w:spacing w:after="0" w:line="200" w:lineRule="exact"/>
      <w:ind w:right="-57"/>
      <w:jc w:val="right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-1905</wp:posOffset>
          </wp:positionV>
          <wp:extent cx="1184910" cy="465455"/>
          <wp:effectExtent l="0" t="0" r="0" b="0"/>
          <wp:wrapSquare wrapText="bothSides"/>
          <wp:docPr id="3" name="10 Imagen" descr="AJMATARO33x13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 Imagen" descr="AJMATARO33x13_V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2D8C">
      <w:fldChar w:fldCharType="begin"/>
    </w:r>
    <w:r>
      <w:instrText>FILLIN ""</w:instrText>
    </w:r>
    <w:r w:rsidR="00D82D8C">
      <w:fldChar w:fldCharType="end"/>
    </w:r>
    <w:r w:rsidR="00D82D8C">
      <w:fldChar w:fldCharType="begin"/>
    </w:r>
    <w:r>
      <w:instrText>FILLIN ""</w:instrText>
    </w:r>
    <w:r w:rsidR="00D82D8C">
      <w:fldChar w:fldCharType="end"/>
    </w:r>
    <w:r w:rsidR="00D82D8C">
      <w:fldChar w:fldCharType="begin"/>
    </w:r>
    <w:r>
      <w:instrText>FILLIN ""</w:instrText>
    </w:r>
    <w:r w:rsidR="00D82D8C">
      <w:fldChar w:fldCharType="end"/>
    </w:r>
    <w:r w:rsidR="00D82D8C">
      <w:fldChar w:fldCharType="begin"/>
    </w:r>
    <w:r>
      <w:instrText>FILLIN ""</w:instrText>
    </w:r>
    <w:r w:rsidR="00D82D8C">
      <w:fldChar w:fldCharType="end"/>
    </w:r>
    <w:r w:rsidR="00D82D8C">
      <w:fldChar w:fldCharType="begin"/>
    </w:r>
    <w:r>
      <w:instrText>FILLIN ""</w:instrText>
    </w:r>
    <w:r w:rsidR="00D82D8C">
      <w:fldChar w:fldCharType="end"/>
    </w:r>
  </w:p>
  <w:p w:rsidR="00830264" w:rsidRDefault="00830264">
    <w:pPr>
      <w:pStyle w:val="Capalera1"/>
      <w:widowControl/>
      <w:tabs>
        <w:tab w:val="left" w:pos="5109"/>
      </w:tabs>
      <w:spacing w:after="0" w:line="200" w:lineRule="exact"/>
      <w:ind w:right="-57"/>
      <w:jc w:val="right"/>
    </w:pPr>
  </w:p>
  <w:p w:rsidR="00830264" w:rsidRDefault="00830264">
    <w:pPr>
      <w:pStyle w:val="Capalera1"/>
      <w:widowControl/>
      <w:tabs>
        <w:tab w:val="left" w:pos="5109"/>
      </w:tabs>
      <w:spacing w:after="0" w:line="200" w:lineRule="exact"/>
      <w:ind w:right="-57"/>
      <w:jc w:val="right"/>
    </w:pPr>
  </w:p>
  <w:p w:rsidR="00830264" w:rsidRDefault="00D82D8C">
    <w:pPr>
      <w:pStyle w:val="Capalera1"/>
      <w:widowControl/>
      <w:tabs>
        <w:tab w:val="left" w:pos="5109"/>
      </w:tabs>
      <w:spacing w:after="0" w:line="200" w:lineRule="exact"/>
      <w:ind w:right="-57"/>
      <w:jc w:val="right"/>
    </w:pPr>
    <w:r>
      <w:fldChar w:fldCharType="begin"/>
    </w:r>
    <w:r>
      <w:fldChar w:fldCharType="end"/>
    </w:r>
    <w:r>
      <w:fldChar w:fldCharType="begin"/>
    </w:r>
    <w:r w:rsidR="00C17335">
      <w:instrText>FILLIN ""</w:instrText>
    </w:r>
    <w:r>
      <w:fldChar w:fldCharType="end"/>
    </w:r>
  </w:p>
  <w:p w:rsidR="00830264" w:rsidRDefault="00830264">
    <w:pPr>
      <w:pStyle w:val="Capalera1"/>
      <w:widowControl/>
      <w:tabs>
        <w:tab w:val="left" w:pos="5109"/>
      </w:tabs>
      <w:spacing w:after="0" w:line="200" w:lineRule="exact"/>
      <w:ind w:right="-57"/>
      <w:jc w:val="right"/>
      <w:rPr>
        <w:sz w:val="22"/>
        <w:szCs w:val="22"/>
      </w:rPr>
    </w:pPr>
  </w:p>
  <w:p w:rsidR="00830264" w:rsidRDefault="00677083">
    <w:pPr>
      <w:pStyle w:val="Capalera1"/>
      <w:spacing w:after="0"/>
      <w:ind w:right="-5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-130810</wp:posOffset>
              </wp:positionV>
              <wp:extent cx="9305925" cy="76835"/>
              <wp:effectExtent l="0" t="2540" r="0" b="0"/>
              <wp:wrapNone/>
              <wp:docPr id="7" name="Form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9305925" cy="768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74731" id="Forma1" o:spid="_x0000_s1026" style="position:absolute;margin-left:0;margin-top:-10.3pt;width:732.75pt;height:6.05pt;rotation:18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" fillcolor="black" stroked="f" strokecolor="#3465a4">
              <v:stroke joinstyle="round"/>
            </v:rect>
          </w:pict>
        </mc:Fallback>
      </mc:AlternateContent>
    </w:r>
  </w:p>
  <w:p w:rsidR="00830264" w:rsidRDefault="008302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264" w:rsidRDefault="00C17335">
    <w:pPr>
      <w:pStyle w:val="Capalera1"/>
      <w:widowControl/>
      <w:tabs>
        <w:tab w:val="left" w:pos="780"/>
        <w:tab w:val="left" w:pos="5109"/>
        <w:tab w:val="right" w:pos="14713"/>
      </w:tabs>
      <w:spacing w:after="0" w:line="200" w:lineRule="exact"/>
      <w:ind w:right="-57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-135890</wp:posOffset>
          </wp:positionV>
          <wp:extent cx="1181100" cy="466725"/>
          <wp:effectExtent l="0" t="0" r="0" b="0"/>
          <wp:wrapSquare wrapText="bothSides"/>
          <wp:docPr id="5" name="Imagen1" descr="AJMATARO33x13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 descr="AJMATARO33x13_V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="00D82D8C">
      <w:fldChar w:fldCharType="begin"/>
    </w:r>
    <w:r>
      <w:instrText>FILLIN ""</w:instrText>
    </w:r>
    <w:r w:rsidR="00D82D8C">
      <w:fldChar w:fldCharType="end"/>
    </w:r>
  </w:p>
  <w:p w:rsidR="00830264" w:rsidRDefault="00D82D8C">
    <w:pPr>
      <w:pStyle w:val="Capalera1"/>
      <w:widowControl/>
      <w:tabs>
        <w:tab w:val="left" w:pos="5109"/>
      </w:tabs>
      <w:spacing w:after="0" w:line="200" w:lineRule="exact"/>
      <w:ind w:right="-57"/>
      <w:jc w:val="right"/>
    </w:pPr>
    <w:r>
      <w:fldChar w:fldCharType="begin"/>
    </w:r>
    <w:r w:rsidR="00C17335">
      <w:instrText>FILLIN ""</w:instrText>
    </w:r>
    <w:r>
      <w:fldChar w:fldCharType="end"/>
    </w:r>
  </w:p>
  <w:p w:rsidR="00830264" w:rsidRDefault="00D82D8C">
    <w:pPr>
      <w:pStyle w:val="Capalera1"/>
      <w:widowControl/>
      <w:tabs>
        <w:tab w:val="left" w:pos="5109"/>
      </w:tabs>
      <w:spacing w:after="0" w:line="200" w:lineRule="exact"/>
      <w:ind w:right="-57"/>
      <w:jc w:val="right"/>
    </w:pPr>
    <w:r>
      <w:fldChar w:fldCharType="begin"/>
    </w:r>
    <w:r>
      <w:fldChar w:fldCharType="end"/>
    </w:r>
    <w:r>
      <w:fldChar w:fldCharType="begin"/>
    </w:r>
    <w:r w:rsidR="00C17335">
      <w:instrText>FILLIN ""</w:instrText>
    </w:r>
    <w:r>
      <w:fldChar w:fldCharType="end"/>
    </w:r>
  </w:p>
  <w:p w:rsidR="00830264" w:rsidRDefault="00830264">
    <w:pPr>
      <w:pStyle w:val="Capalera1"/>
      <w:widowControl/>
      <w:tabs>
        <w:tab w:val="left" w:pos="5109"/>
      </w:tabs>
      <w:spacing w:after="0" w:line="200" w:lineRule="exact"/>
      <w:ind w:right="-57"/>
      <w:jc w:val="right"/>
      <w:rPr>
        <w:sz w:val="22"/>
        <w:szCs w:val="22"/>
      </w:rPr>
    </w:pPr>
  </w:p>
  <w:p w:rsidR="00830264" w:rsidRDefault="00677083">
    <w:pPr>
      <w:pStyle w:val="Capalera1"/>
      <w:spacing w:after="0"/>
      <w:ind w:right="-5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-63500</wp:posOffset>
              </wp:positionV>
              <wp:extent cx="9305925" cy="76200"/>
              <wp:effectExtent l="0" t="3175" r="0" b="0"/>
              <wp:wrapNone/>
              <wp:docPr id="6" name="Form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05925" cy="76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EBF12A" id="Forma2" o:spid="_x0000_s1026" style="position:absolute;margin-left:0;margin-top:-5pt;width:732.75pt;height:6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" fillcolor="black" stroked="f" strokecolor="#3465a4">
              <v:stroke joinstyle="round"/>
            </v:rect>
          </w:pict>
        </mc:Fallback>
      </mc:AlternateContent>
    </w:r>
  </w:p>
  <w:p w:rsidR="00830264" w:rsidRDefault="00D82D8C">
    <w:pPr>
      <w:pStyle w:val="Aj11pTtol"/>
      <w:rPr>
        <w:rFonts w:ascii="Gotham" w:hAnsi="Gotham"/>
      </w:rPr>
    </w:pPr>
    <w:r>
      <w:rPr>
        <w:rFonts w:ascii="Gotham" w:hAnsi="Gotham"/>
      </w:rPr>
      <w:fldChar w:fldCharType="begin"/>
    </w:r>
    <w:r w:rsidR="00C17335">
      <w:rPr>
        <w:rFonts w:ascii="Gotham" w:hAnsi="Gotham"/>
      </w:rPr>
      <w:instrText>FILLIN ""</w:instrText>
    </w:r>
    <w:r>
      <w:rPr>
        <w:rFonts w:ascii="Gotham" w:hAnsi="Gotham"/>
      </w:rPr>
      <w:fldChar w:fldCharType="separate"/>
    </w:r>
    <w:r w:rsidR="00CB7EF1">
      <w:rPr>
        <w:rFonts w:ascii="Gotham" w:hAnsi="Gotham"/>
      </w:rPr>
      <w:t>ANNEX PROPOSICI</w:t>
    </w:r>
    <w:r w:rsidR="00CB7EF1">
      <w:rPr>
        <w:rFonts w:ascii="Gotham" w:hAnsi="Gotham" w:hint="eastAsia"/>
      </w:rPr>
      <w:t>Ó</w:t>
    </w:r>
    <w:r w:rsidR="00CB7EF1">
      <w:rPr>
        <w:rFonts w:ascii="Gotham" w:hAnsi="Gotham"/>
      </w:rPr>
      <w:t xml:space="preserve"> ECON</w:t>
    </w:r>
    <w:r w:rsidR="00CB7EF1">
      <w:rPr>
        <w:rFonts w:ascii="Gotham" w:hAnsi="Gotham" w:hint="eastAsia"/>
      </w:rPr>
      <w:t>Ò</w:t>
    </w:r>
    <w:r w:rsidR="00CB7EF1">
      <w:rPr>
        <w:rFonts w:ascii="Gotham" w:hAnsi="Gotham"/>
      </w:rPr>
      <w:t>MICA I ALTRES CRITERIS DE VALORACI</w:t>
    </w:r>
    <w:r w:rsidR="00CB7EF1">
      <w:rPr>
        <w:rFonts w:ascii="Gotham" w:hAnsi="Gotham" w:hint="eastAsia"/>
      </w:rPr>
      <w:t>Ó</w:t>
    </w:r>
    <w:r w:rsidR="00CB7EF1">
      <w:rPr>
        <w:rFonts w:ascii="Gotham" w:hAnsi="Gotham"/>
      </w:rPr>
      <w:t xml:space="preserve"> AUTOM</w:t>
    </w:r>
    <w:r w:rsidR="00CB7EF1">
      <w:rPr>
        <w:rFonts w:ascii="Gotham" w:hAnsi="Gotham" w:hint="eastAsia"/>
      </w:rPr>
      <w:t>À</w:t>
    </w:r>
    <w:r w:rsidR="00CB7EF1">
      <w:rPr>
        <w:rFonts w:ascii="Gotham" w:hAnsi="Gotham"/>
      </w:rPr>
      <w:t xml:space="preserve">TICS </w:t>
    </w:r>
    <w:r>
      <w:rPr>
        <w:rFonts w:ascii="Gotham" w:hAnsi="Gotham"/>
      </w:rPr>
      <w:fldChar w:fldCharType="end"/>
    </w:r>
  </w:p>
  <w:p w:rsidR="00830264" w:rsidRDefault="00677083">
    <w:pPr>
      <w:pStyle w:val="Capalera1"/>
      <w:spacing w:after="0"/>
      <w:ind w:right="-57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9295130" cy="76200"/>
              <wp:effectExtent l="0" t="635" r="1270" b="0"/>
              <wp:wrapNone/>
              <wp:docPr id="4" name="Forma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5130" cy="76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C7BA5" id="Forma3" o:spid="_x0000_s1026" style="position:absolute;margin-left:0;margin-top:.05pt;width:731.9pt;height:6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" fillcolor="black" stroked="f" strokecolor="#3465a4">
              <v:stroke joinstyle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208CD"/>
    <w:multiLevelType w:val="multilevel"/>
    <w:tmpl w:val="894A48CA"/>
    <w:lvl w:ilvl="0">
      <w:start w:val="1"/>
      <w:numFmt w:val="upperLetter"/>
      <w:lvlText w:val="%1)"/>
      <w:lvlJc w:val="left"/>
      <w:pPr>
        <w:tabs>
          <w:tab w:val="num" w:pos="0"/>
        </w:tabs>
        <w:ind w:left="5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7" w:hanging="180"/>
      </w:pPr>
    </w:lvl>
  </w:abstractNum>
  <w:abstractNum w:abstractNumId="1" w15:restartNumberingAfterBreak="0">
    <w:nsid w:val="7F094AD4"/>
    <w:multiLevelType w:val="multilevel"/>
    <w:tmpl w:val="DACC4B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4"/>
    <w:rsid w:val="003310F0"/>
    <w:rsid w:val="004A7823"/>
    <w:rsid w:val="004D5104"/>
    <w:rsid w:val="00677083"/>
    <w:rsid w:val="006B2BBD"/>
    <w:rsid w:val="007C7DBD"/>
    <w:rsid w:val="007D4FE9"/>
    <w:rsid w:val="00830264"/>
    <w:rsid w:val="008849A4"/>
    <w:rsid w:val="008D08D1"/>
    <w:rsid w:val="00A11BCD"/>
    <w:rsid w:val="00A27FC9"/>
    <w:rsid w:val="00B35796"/>
    <w:rsid w:val="00C17335"/>
    <w:rsid w:val="00C61DD5"/>
    <w:rsid w:val="00CB7EF1"/>
    <w:rsid w:val="00D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B7827-1605-46BC-8108-01E82093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DC2"/>
    <w:pPr>
      <w:widowControl w:val="0"/>
      <w:ind w:left="1474" w:right="794"/>
    </w:pPr>
    <w:rPr>
      <w:rFonts w:ascii="Times New Roman" w:hAnsi="Times New Roman" w:cs="Times New Roman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sid w:val="00EE7DC2"/>
    <w:rPr>
      <w:rFonts w:ascii="Arial" w:eastAsia="Calibri" w:hAnsi="Arial" w:cs="Arial"/>
      <w:sz w:val="24"/>
      <w:szCs w:val="24"/>
      <w:lang w:val="ca-ES" w:eastAsia="ca-ES"/>
    </w:rPr>
  </w:style>
  <w:style w:type="character" w:customStyle="1" w:styleId="TextodegloboCar">
    <w:name w:val="Texto de globo Car"/>
    <w:basedOn w:val="Fuentedeprrafopredeter"/>
    <w:qFormat/>
    <w:rsid w:val="00EE7DC2"/>
    <w:rPr>
      <w:rFonts w:ascii="Tahoma" w:eastAsia="Calibri" w:hAnsi="Tahoma" w:cs="Tahoma"/>
      <w:sz w:val="16"/>
      <w:szCs w:val="16"/>
      <w:lang w:val="ca-ES" w:eastAsia="ca-ES"/>
    </w:rPr>
  </w:style>
  <w:style w:type="character" w:customStyle="1" w:styleId="PiedepginaCar">
    <w:name w:val="Pie de página Car"/>
    <w:basedOn w:val="Fuentedeprrafopredeter"/>
    <w:qFormat/>
    <w:rsid w:val="00EE7DC2"/>
    <w:rPr>
      <w:rFonts w:ascii="Times New Roman" w:eastAsia="Calibri" w:hAnsi="Times New Roman" w:cs="Times New Roman"/>
      <w:lang w:val="ca-ES" w:eastAsia="ca-ES"/>
    </w:rPr>
  </w:style>
  <w:style w:type="character" w:customStyle="1" w:styleId="Ttulo1Car">
    <w:name w:val="Título 1 Car"/>
    <w:basedOn w:val="Fuentedeprrafopredeter"/>
    <w:qFormat/>
    <w:rsid w:val="00EE7DC2"/>
    <w:rPr>
      <w:rFonts w:ascii="Arial" w:eastAsia="Calibri" w:hAnsi="Arial" w:cs="Arial"/>
      <w:b/>
      <w:sz w:val="20"/>
      <w:szCs w:val="20"/>
      <w:lang w:val="ca-ES" w:eastAsia="ca-ES"/>
    </w:rPr>
  </w:style>
  <w:style w:type="character" w:customStyle="1" w:styleId="Objecte">
    <w:name w:val="Objecte"/>
    <w:basedOn w:val="Fuentedeprrafopredeter"/>
    <w:qFormat/>
    <w:rsid w:val="00EE7DC2"/>
  </w:style>
  <w:style w:type="character" w:customStyle="1" w:styleId="Dataacta">
    <w:name w:val="Data acta"/>
    <w:basedOn w:val="Fuentedeprrafopredeter"/>
    <w:qFormat/>
    <w:rsid w:val="00EE7DC2"/>
  </w:style>
  <w:style w:type="character" w:customStyle="1" w:styleId="PargrafCar">
    <w:name w:val="Paràgraf Car"/>
    <w:basedOn w:val="Fuentedeprrafopredeter"/>
    <w:qFormat/>
    <w:rsid w:val="00EE7DC2"/>
    <w:rPr>
      <w:rFonts w:ascii="Times New Roman" w:eastAsia="Calibri" w:hAnsi="Times New Roman" w:cs="Times New Roman"/>
      <w:sz w:val="24"/>
      <w:szCs w:val="24"/>
      <w:lang w:val="ca-ES" w:eastAsia="ca-ES"/>
    </w:rPr>
  </w:style>
  <w:style w:type="character" w:customStyle="1" w:styleId="AjNormalCar">
    <w:name w:val="Aj Normal Car"/>
    <w:basedOn w:val="PargrafCar"/>
    <w:qFormat/>
    <w:rsid w:val="00EE7DC2"/>
    <w:rPr>
      <w:rFonts w:ascii="Times New Roman" w:eastAsia="Calibri" w:hAnsi="Times New Roman" w:cs="Times New Roman"/>
      <w:sz w:val="24"/>
      <w:szCs w:val="24"/>
      <w:lang w:val="ca-ES" w:eastAsia="ca-ES"/>
    </w:rPr>
  </w:style>
  <w:style w:type="character" w:customStyle="1" w:styleId="AjTtolCar">
    <w:name w:val="Aj Títol Car"/>
    <w:basedOn w:val="Ttulo1Car"/>
    <w:qFormat/>
    <w:rsid w:val="00EE7DC2"/>
    <w:rPr>
      <w:rFonts w:ascii="Arial" w:eastAsia="Calibri" w:hAnsi="Arial" w:cs="Arial"/>
      <w:b/>
      <w:sz w:val="20"/>
      <w:szCs w:val="20"/>
      <w:lang w:val="ca-ES" w:eastAsia="ca-ES"/>
    </w:rPr>
  </w:style>
  <w:style w:type="character" w:styleId="Textodelmarcadordeposicin">
    <w:name w:val="Placeholder Text"/>
    <w:basedOn w:val="Fuentedeprrafopredeter"/>
    <w:qFormat/>
    <w:rsid w:val="00EE7DC2"/>
    <w:rPr>
      <w:color w:val="808080"/>
    </w:rPr>
  </w:style>
  <w:style w:type="character" w:styleId="Refdecomentario">
    <w:name w:val="annotation reference"/>
    <w:basedOn w:val="Fuentedeprrafopredeter"/>
    <w:qFormat/>
    <w:rsid w:val="00EE7DC2"/>
    <w:rPr>
      <w:sz w:val="16"/>
      <w:szCs w:val="16"/>
    </w:rPr>
  </w:style>
  <w:style w:type="character" w:customStyle="1" w:styleId="TextocomentarioCar">
    <w:name w:val="Texto comentario Car"/>
    <w:basedOn w:val="Fuentedeprrafopredeter"/>
    <w:qFormat/>
    <w:rsid w:val="00EE7DC2"/>
    <w:rPr>
      <w:rFonts w:ascii="Times New Roman" w:eastAsia="Calibri" w:hAnsi="Times New Roman" w:cs="Times New Roman"/>
      <w:sz w:val="20"/>
      <w:szCs w:val="20"/>
      <w:lang w:val="ca-ES" w:eastAsia="ca-ES"/>
    </w:rPr>
  </w:style>
  <w:style w:type="character" w:customStyle="1" w:styleId="AsuntodelcomentarioCar">
    <w:name w:val="Asunto del comentario Car"/>
    <w:basedOn w:val="TextocomentarioCar"/>
    <w:qFormat/>
    <w:rsid w:val="00EE7DC2"/>
    <w:rPr>
      <w:rFonts w:ascii="Times New Roman" w:eastAsia="Calibri" w:hAnsi="Times New Roman" w:cs="Times New Roman"/>
      <w:b/>
      <w:bCs/>
      <w:sz w:val="20"/>
      <w:szCs w:val="20"/>
      <w:lang w:val="ca-ES" w:eastAsia="ca-ES"/>
    </w:rPr>
  </w:style>
  <w:style w:type="character" w:customStyle="1" w:styleId="AjTtol8pDtaCar">
    <w:name w:val="Aj Títol 8p Dta Car"/>
    <w:basedOn w:val="EncabezadoCar"/>
    <w:qFormat/>
    <w:rsid w:val="00EE7DC2"/>
    <w:rPr>
      <w:rFonts w:ascii="Arial" w:eastAsia="Calibri" w:hAnsi="Arial" w:cs="Arial"/>
      <w:b/>
      <w:sz w:val="16"/>
      <w:szCs w:val="24"/>
      <w:lang w:val="ca-ES" w:eastAsia="ca-ES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D01700"/>
    <w:rPr>
      <w:color w:val="0000FF"/>
      <w:u w:val="single"/>
    </w:rPr>
  </w:style>
  <w:style w:type="character" w:customStyle="1" w:styleId="Aj8pDtaCar">
    <w:name w:val="Aj 8p Dta Car"/>
    <w:basedOn w:val="EncabezadoCar"/>
    <w:qFormat/>
    <w:rsid w:val="00EE7DC2"/>
    <w:rPr>
      <w:rFonts w:ascii="Arial" w:eastAsia="Calibri" w:hAnsi="Arial" w:cs="Arial"/>
      <w:sz w:val="16"/>
      <w:szCs w:val="24"/>
      <w:lang w:val="ca-ES" w:eastAsia="ca-ES"/>
    </w:rPr>
  </w:style>
  <w:style w:type="character" w:customStyle="1" w:styleId="Aj11pTtolCar">
    <w:name w:val="Aj 11p Tìtol Car"/>
    <w:basedOn w:val="EncabezadoCar"/>
    <w:qFormat/>
    <w:rsid w:val="00EE7DC2"/>
    <w:rPr>
      <w:rFonts w:ascii="Arial" w:eastAsia="Calibri" w:hAnsi="Arial" w:cs="Arial"/>
      <w:b/>
      <w:sz w:val="22"/>
      <w:szCs w:val="22"/>
      <w:lang w:val="ca-ES" w:eastAsia="ca-ES"/>
    </w:rPr>
  </w:style>
  <w:style w:type="character" w:customStyle="1" w:styleId="TextoindependienteCar">
    <w:name w:val="Texto independiente Car"/>
    <w:basedOn w:val="Fuentedeprrafopredeter"/>
    <w:qFormat/>
    <w:rsid w:val="00EE7DC2"/>
    <w:rPr>
      <w:rFonts w:ascii="Times New Roman" w:eastAsia="Times New Roman" w:hAnsi="Times New Roman" w:cs="Times New Roman"/>
      <w:sz w:val="22"/>
      <w:lang w:val="ca-ES" w:eastAsia="es-ES"/>
    </w:rPr>
  </w:style>
  <w:style w:type="character" w:customStyle="1" w:styleId="TextoindependienteCarCarCar">
    <w:name w:val="Texto independiente Car;Car Car"/>
    <w:basedOn w:val="Fuentedeprrafopredeter"/>
    <w:qFormat/>
    <w:rsid w:val="00EE7DC2"/>
    <w:rPr>
      <w:rFonts w:cs="Times New Roman"/>
      <w:sz w:val="22"/>
      <w:lang w:val="ca-ES" w:eastAsia="ca-ES"/>
    </w:rPr>
  </w:style>
  <w:style w:type="character" w:customStyle="1" w:styleId="EncabezadoCar1">
    <w:name w:val="Encabezado Car1"/>
    <w:basedOn w:val="Fuentedeprrafopredeter"/>
    <w:link w:val="Encabezado1"/>
    <w:uiPriority w:val="99"/>
    <w:semiHidden/>
    <w:qFormat/>
    <w:rsid w:val="001C5C23"/>
    <w:rPr>
      <w:rFonts w:ascii="Times New Roman" w:hAnsi="Times New Roman" w:cs="Times New Roman"/>
      <w:lang w:val="ca-ES" w:eastAsia="ca-ES"/>
    </w:rPr>
  </w:style>
  <w:style w:type="character" w:customStyle="1" w:styleId="PiedepginaCar1">
    <w:name w:val="Pie de página Car1"/>
    <w:basedOn w:val="Fuentedeprrafopredeter"/>
    <w:link w:val="Piedepgina1"/>
    <w:uiPriority w:val="99"/>
    <w:semiHidden/>
    <w:qFormat/>
    <w:rsid w:val="001C5C23"/>
    <w:rPr>
      <w:rFonts w:ascii="Times New Roman" w:hAnsi="Times New Roman" w:cs="Times New Roman"/>
      <w:lang w:val="ca-ES" w:eastAsia="ca-ES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D01700"/>
    <w:rPr>
      <w:color w:val="800080"/>
      <w:u w:val="single"/>
    </w:rPr>
  </w:style>
  <w:style w:type="paragraph" w:styleId="Puesto">
    <w:name w:val="Title"/>
    <w:basedOn w:val="Normal"/>
    <w:next w:val="Textoindependiente"/>
    <w:qFormat/>
    <w:rsid w:val="00EE7DC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EE7DC2"/>
    <w:pPr>
      <w:widowControl/>
      <w:spacing w:after="120"/>
      <w:ind w:left="0" w:right="0"/>
    </w:pPr>
    <w:rPr>
      <w:rFonts w:eastAsia="Times New Roman"/>
      <w:sz w:val="22"/>
      <w:lang w:eastAsia="es-ES"/>
    </w:rPr>
  </w:style>
  <w:style w:type="paragraph" w:styleId="Lista">
    <w:name w:val="List"/>
    <w:basedOn w:val="Textoindependiente"/>
    <w:rsid w:val="00EE7DC2"/>
    <w:rPr>
      <w:rFonts w:cs="Arial Unicode MS"/>
    </w:rPr>
  </w:style>
  <w:style w:type="paragraph" w:customStyle="1" w:styleId="Descripcin1">
    <w:name w:val="Descripción1"/>
    <w:basedOn w:val="Normal"/>
    <w:qFormat/>
    <w:rsid w:val="0083026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E7DC2"/>
    <w:pPr>
      <w:suppressLineNumbers/>
    </w:pPr>
    <w:rPr>
      <w:rFonts w:cs="Arial Unicode MS"/>
    </w:rPr>
  </w:style>
  <w:style w:type="paragraph" w:customStyle="1" w:styleId="Ttol11">
    <w:name w:val="Títol 11"/>
    <w:basedOn w:val="Pargraf"/>
    <w:next w:val="Pargraf"/>
    <w:qFormat/>
    <w:rsid w:val="00EE7DC2"/>
    <w:pPr>
      <w:widowControl/>
      <w:spacing w:before="120" w:after="120" w:line="280" w:lineRule="exact"/>
      <w:ind w:left="142" w:right="142"/>
      <w:outlineLvl w:val="0"/>
    </w:pPr>
    <w:rPr>
      <w:rFonts w:ascii="Arial" w:hAnsi="Arial" w:cs="Arial"/>
      <w:b/>
      <w:sz w:val="20"/>
      <w:szCs w:val="20"/>
    </w:rPr>
  </w:style>
  <w:style w:type="paragraph" w:customStyle="1" w:styleId="Llegenda1">
    <w:name w:val="Llegenda1"/>
    <w:basedOn w:val="Normal"/>
    <w:qFormat/>
    <w:rsid w:val="00EE7D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Cabeceraypie">
    <w:name w:val="Cabecera y pie"/>
    <w:basedOn w:val="Normal"/>
    <w:qFormat/>
    <w:rsid w:val="00EE7DC2"/>
  </w:style>
  <w:style w:type="paragraph" w:customStyle="1" w:styleId="Capalera1">
    <w:name w:val="Capçalera1"/>
    <w:basedOn w:val="Normal"/>
    <w:qFormat/>
    <w:rsid w:val="00EE7DC2"/>
    <w:pPr>
      <w:spacing w:after="480"/>
      <w:ind w:left="0" w:right="0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qFormat/>
    <w:rsid w:val="00EE7DC2"/>
    <w:rPr>
      <w:rFonts w:ascii="Tahoma" w:hAnsi="Tahoma" w:cs="Tahoma"/>
      <w:sz w:val="16"/>
      <w:szCs w:val="16"/>
    </w:rPr>
  </w:style>
  <w:style w:type="paragraph" w:customStyle="1" w:styleId="Peu1">
    <w:name w:val="Peu1"/>
    <w:basedOn w:val="Normal"/>
    <w:qFormat/>
    <w:rsid w:val="00EE7DC2"/>
    <w:pPr>
      <w:tabs>
        <w:tab w:val="center" w:pos="4252"/>
        <w:tab w:val="right" w:pos="8504"/>
      </w:tabs>
    </w:pPr>
  </w:style>
  <w:style w:type="paragraph" w:customStyle="1" w:styleId="Pargraf">
    <w:name w:val="Paràgraf"/>
    <w:basedOn w:val="Normal"/>
    <w:qFormat/>
    <w:rsid w:val="00EE7DC2"/>
    <w:pPr>
      <w:tabs>
        <w:tab w:val="left" w:pos="227"/>
        <w:tab w:val="left" w:pos="454"/>
        <w:tab w:val="left" w:pos="680"/>
        <w:tab w:val="left" w:pos="907"/>
        <w:tab w:val="left" w:pos="1134"/>
      </w:tabs>
      <w:ind w:left="0" w:right="0"/>
      <w:jc w:val="both"/>
    </w:pPr>
    <w:rPr>
      <w:sz w:val="24"/>
      <w:szCs w:val="24"/>
    </w:rPr>
  </w:style>
  <w:style w:type="paragraph" w:customStyle="1" w:styleId="Tabla">
    <w:name w:val="Tabla"/>
    <w:basedOn w:val="Normal"/>
    <w:qFormat/>
    <w:rsid w:val="00EE7DC2"/>
    <w:pPr>
      <w:ind w:left="0" w:right="284"/>
    </w:pPr>
    <w:rPr>
      <w:sz w:val="24"/>
      <w:szCs w:val="24"/>
    </w:rPr>
  </w:style>
  <w:style w:type="paragraph" w:customStyle="1" w:styleId="AjNormal">
    <w:name w:val="Aj Normal"/>
    <w:basedOn w:val="Pargraf"/>
    <w:qFormat/>
    <w:rsid w:val="00EE7DC2"/>
    <w:pPr>
      <w:widowControl/>
      <w:tabs>
        <w:tab w:val="clear" w:pos="227"/>
        <w:tab w:val="clear" w:pos="454"/>
        <w:tab w:val="clear" w:pos="680"/>
        <w:tab w:val="clear" w:pos="907"/>
        <w:tab w:val="clear" w:pos="1134"/>
      </w:tabs>
      <w:spacing w:before="120" w:after="120" w:line="280" w:lineRule="exact"/>
      <w:ind w:left="142" w:right="142"/>
    </w:pPr>
    <w:rPr>
      <w:rFonts w:ascii="Arial" w:hAnsi="Arial" w:cs="Arial"/>
      <w:sz w:val="20"/>
      <w:szCs w:val="20"/>
    </w:rPr>
  </w:style>
  <w:style w:type="paragraph" w:customStyle="1" w:styleId="AjTtol">
    <w:name w:val="Aj Títol"/>
    <w:basedOn w:val="Ttol11"/>
    <w:qFormat/>
    <w:rsid w:val="00EE7DC2"/>
  </w:style>
  <w:style w:type="paragraph" w:styleId="Textocomentario">
    <w:name w:val="annotation text"/>
    <w:basedOn w:val="Normal"/>
    <w:qFormat/>
    <w:rsid w:val="00EE7DC2"/>
  </w:style>
  <w:style w:type="paragraph" w:styleId="Asuntodelcomentario">
    <w:name w:val="annotation subject"/>
    <w:basedOn w:val="Textocomentario"/>
    <w:next w:val="Textocomentario"/>
    <w:qFormat/>
    <w:rsid w:val="00EE7DC2"/>
    <w:rPr>
      <w:b/>
      <w:bCs/>
    </w:rPr>
  </w:style>
  <w:style w:type="paragraph" w:styleId="Revisin">
    <w:name w:val="Revision"/>
    <w:qFormat/>
    <w:rsid w:val="00EE7DC2"/>
    <w:rPr>
      <w:rFonts w:ascii="Times New Roman" w:hAnsi="Times New Roman" w:cs="Times New Roman"/>
      <w:lang w:val="ca-ES" w:eastAsia="ca-ES"/>
    </w:rPr>
  </w:style>
  <w:style w:type="paragraph" w:customStyle="1" w:styleId="AjTtol8pDta">
    <w:name w:val="Aj Títol 8p Dta"/>
    <w:basedOn w:val="Capalera1"/>
    <w:qFormat/>
    <w:rsid w:val="00EE7DC2"/>
    <w:pPr>
      <w:widowControl/>
      <w:tabs>
        <w:tab w:val="left" w:pos="5109"/>
      </w:tabs>
      <w:spacing w:after="280"/>
      <w:ind w:right="-57"/>
      <w:jc w:val="right"/>
    </w:pPr>
    <w:rPr>
      <w:b/>
      <w:sz w:val="16"/>
    </w:rPr>
  </w:style>
  <w:style w:type="paragraph" w:customStyle="1" w:styleId="Aj8pDta">
    <w:name w:val="Aj 8p Dta"/>
    <w:basedOn w:val="Capalera1"/>
    <w:qFormat/>
    <w:rsid w:val="00EE7DC2"/>
    <w:pPr>
      <w:widowControl/>
      <w:tabs>
        <w:tab w:val="left" w:pos="5109"/>
      </w:tabs>
      <w:spacing w:after="280"/>
      <w:ind w:right="-57"/>
      <w:jc w:val="right"/>
    </w:pPr>
    <w:rPr>
      <w:sz w:val="16"/>
    </w:rPr>
  </w:style>
  <w:style w:type="paragraph" w:customStyle="1" w:styleId="Aj11pTtol">
    <w:name w:val="Aj 11p Tìtol"/>
    <w:basedOn w:val="Capalera1"/>
    <w:qFormat/>
    <w:rsid w:val="00EE7DC2"/>
    <w:pPr>
      <w:spacing w:after="0"/>
      <w:ind w:right="-57"/>
    </w:pPr>
    <w:rPr>
      <w:b/>
      <w:sz w:val="22"/>
      <w:szCs w:val="22"/>
    </w:rPr>
  </w:style>
  <w:style w:type="paragraph" w:customStyle="1" w:styleId="TableParagraph">
    <w:name w:val="Table Paragraph"/>
    <w:basedOn w:val="Normal"/>
    <w:qFormat/>
    <w:rsid w:val="00EE7DC2"/>
    <w:pPr>
      <w:spacing w:line="216" w:lineRule="exact"/>
      <w:ind w:left="94" w:right="0"/>
    </w:pPr>
    <w:rPr>
      <w:rFonts w:eastAsia="Times New Roman"/>
      <w:sz w:val="22"/>
      <w:szCs w:val="22"/>
      <w:lang w:bidi="ca-ES"/>
    </w:rPr>
  </w:style>
  <w:style w:type="paragraph" w:styleId="Prrafodelista">
    <w:name w:val="List Paragraph"/>
    <w:basedOn w:val="Normal"/>
    <w:qFormat/>
    <w:rsid w:val="00EE7DC2"/>
    <w:pPr>
      <w:ind w:left="720"/>
      <w:contextualSpacing/>
    </w:pPr>
  </w:style>
  <w:style w:type="paragraph" w:customStyle="1" w:styleId="Contenidodelatabla">
    <w:name w:val="Contenido de la tabla"/>
    <w:basedOn w:val="Normal"/>
    <w:qFormat/>
    <w:rsid w:val="00EE7DC2"/>
    <w:pPr>
      <w:suppressLineNumbers/>
    </w:pPr>
  </w:style>
  <w:style w:type="paragraph" w:customStyle="1" w:styleId="Ttulodelatabla">
    <w:name w:val="Título de la tabla"/>
    <w:basedOn w:val="Contenidodelatabla"/>
    <w:qFormat/>
    <w:rsid w:val="00EE7DC2"/>
    <w:pPr>
      <w:jc w:val="center"/>
    </w:pPr>
    <w:rPr>
      <w:b/>
      <w:bCs/>
    </w:rPr>
  </w:style>
  <w:style w:type="paragraph" w:customStyle="1" w:styleId="Mapadeldocumento1">
    <w:name w:val="Mapa del documento1"/>
    <w:qFormat/>
    <w:rsid w:val="00EE7DC2"/>
    <w:rPr>
      <w:rFonts w:ascii="Times New Roman" w:eastAsia="Gotham" w:hAnsi="Times New Roman" w:cs="Times New Roman"/>
      <w:lang w:eastAsia="es-ES"/>
    </w:rPr>
  </w:style>
  <w:style w:type="paragraph" w:customStyle="1" w:styleId="BodyTextCar">
    <w:name w:val="Body Text;Car"/>
    <w:basedOn w:val="Normal"/>
    <w:qFormat/>
    <w:rsid w:val="00EE7DC2"/>
    <w:pPr>
      <w:widowControl/>
      <w:spacing w:after="120"/>
    </w:pPr>
    <w:rPr>
      <w:sz w:val="22"/>
    </w:rPr>
  </w:style>
  <w:style w:type="paragraph" w:customStyle="1" w:styleId="Cosdetext">
    <w:name w:val="Cos de text"/>
    <w:qFormat/>
    <w:rsid w:val="00EE7DC2"/>
    <w:rPr>
      <w:rFonts w:ascii="Times New Roman" w:hAnsi="Times New Roman" w:cs="Times New Roman"/>
      <w:sz w:val="22"/>
      <w:lang w:val="ca-ES" w:eastAsia="es-ES"/>
    </w:rPr>
  </w:style>
  <w:style w:type="paragraph" w:customStyle="1" w:styleId="Encabezado1">
    <w:name w:val="Encabezado1"/>
    <w:basedOn w:val="Normal"/>
    <w:link w:val="EncabezadoCar1"/>
    <w:uiPriority w:val="99"/>
    <w:semiHidden/>
    <w:unhideWhenUsed/>
    <w:rsid w:val="001C5C23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1"/>
    <w:uiPriority w:val="99"/>
    <w:semiHidden/>
    <w:unhideWhenUsed/>
    <w:rsid w:val="001C5C23"/>
    <w:pPr>
      <w:tabs>
        <w:tab w:val="center" w:pos="4252"/>
        <w:tab w:val="right" w:pos="8504"/>
      </w:tabs>
    </w:pPr>
  </w:style>
  <w:style w:type="paragraph" w:customStyle="1" w:styleId="msonormal0">
    <w:name w:val="msonormal"/>
    <w:basedOn w:val="Normal"/>
    <w:qFormat/>
    <w:rsid w:val="00D01700"/>
    <w:pPr>
      <w:widowControl/>
      <w:suppressAutoHyphens w:val="0"/>
      <w:spacing w:beforeAutospacing="1" w:afterAutospacing="1"/>
      <w:ind w:left="0" w:right="0"/>
    </w:pPr>
    <w:rPr>
      <w:rFonts w:eastAsia="Times New Roman"/>
      <w:sz w:val="24"/>
      <w:szCs w:val="24"/>
    </w:rPr>
  </w:style>
  <w:style w:type="paragraph" w:customStyle="1" w:styleId="xl104">
    <w:name w:val="xl104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5">
    <w:name w:val="xl105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6">
    <w:name w:val="xl106"/>
    <w:basedOn w:val="Normal"/>
    <w:qFormat/>
    <w:rsid w:val="00D01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7">
    <w:name w:val="xl107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8">
    <w:name w:val="xl108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09">
    <w:name w:val="xl109"/>
    <w:basedOn w:val="Normal"/>
    <w:qFormat/>
    <w:rsid w:val="00D01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0">
    <w:name w:val="xl110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1">
    <w:name w:val="xl111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2">
    <w:name w:val="xl112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3">
    <w:name w:val="xl113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4">
    <w:name w:val="xl114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5">
    <w:name w:val="xl115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6">
    <w:name w:val="xl116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7">
    <w:name w:val="xl117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8">
    <w:name w:val="xl118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19">
    <w:name w:val="xl119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0">
    <w:name w:val="xl120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1">
    <w:name w:val="xl121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2">
    <w:name w:val="xl122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3">
    <w:name w:val="xl123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4">
    <w:name w:val="xl124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5">
    <w:name w:val="xl125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6">
    <w:name w:val="xl126"/>
    <w:basedOn w:val="Normal"/>
    <w:qFormat/>
    <w:rsid w:val="00D01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7">
    <w:name w:val="xl127"/>
    <w:basedOn w:val="Normal"/>
    <w:qFormat/>
    <w:rsid w:val="00D01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8">
    <w:name w:val="xl128"/>
    <w:basedOn w:val="Normal"/>
    <w:qFormat/>
    <w:rsid w:val="00D01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9">
    <w:name w:val="xl129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30">
    <w:name w:val="xl130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31">
    <w:name w:val="xl131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32">
    <w:name w:val="xl132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33">
    <w:name w:val="xl133"/>
    <w:basedOn w:val="Normal"/>
    <w:qFormat/>
    <w:rsid w:val="00D01700"/>
    <w:pPr>
      <w:widowControl/>
      <w:suppressAutoHyphens w:val="0"/>
      <w:spacing w:beforeAutospacing="1" w:afterAutospacing="1"/>
      <w:ind w:left="0" w:right="0"/>
    </w:pPr>
    <w:rPr>
      <w:rFonts w:eastAsia="Times New Roman"/>
      <w:sz w:val="24"/>
      <w:szCs w:val="24"/>
    </w:rPr>
  </w:style>
  <w:style w:type="paragraph" w:customStyle="1" w:styleId="xl134">
    <w:name w:val="xl134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35">
    <w:name w:val="xl135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36">
    <w:name w:val="xl136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37">
    <w:name w:val="xl137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38">
    <w:name w:val="xl138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39">
    <w:name w:val="xl139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40">
    <w:name w:val="xl140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41">
    <w:name w:val="xl141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42">
    <w:name w:val="xl142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43">
    <w:name w:val="xl143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44">
    <w:name w:val="xl144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45">
    <w:name w:val="xl145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46">
    <w:name w:val="xl146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47">
    <w:name w:val="xl147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48">
    <w:name w:val="xl148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49">
    <w:name w:val="xl149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50">
    <w:name w:val="xl150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51">
    <w:name w:val="xl151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52">
    <w:name w:val="xl152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53">
    <w:name w:val="xl153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54">
    <w:name w:val="xl154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55">
    <w:name w:val="xl155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56">
    <w:name w:val="xl156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57">
    <w:name w:val="xl157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58">
    <w:name w:val="xl158"/>
    <w:basedOn w:val="Normal"/>
    <w:qFormat/>
    <w:rsid w:val="00D01700"/>
    <w:pPr>
      <w:widowControl/>
      <w:pBdr>
        <w:top w:val="single" w:sz="4" w:space="0" w:color="000000"/>
        <w:bottom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59">
    <w:name w:val="xl159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60">
    <w:name w:val="xl160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61">
    <w:name w:val="xl161"/>
    <w:basedOn w:val="Normal"/>
    <w:qFormat/>
    <w:rsid w:val="00D01700"/>
    <w:pPr>
      <w:widowControl/>
      <w:pBdr>
        <w:top w:val="single" w:sz="4" w:space="0" w:color="000000"/>
        <w:bottom w:val="single" w:sz="4" w:space="0" w:color="000000"/>
      </w:pBdr>
      <w:shd w:val="clear" w:color="ADB9CA" w:fill="9DC3E6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62">
    <w:name w:val="xl162"/>
    <w:basedOn w:val="Normal"/>
    <w:qFormat/>
    <w:rsid w:val="00D01700"/>
    <w:pPr>
      <w:widowControl/>
      <w:shd w:val="clear" w:color="000000" w:fill="EBF1DE"/>
      <w:suppressAutoHyphens w:val="0"/>
      <w:spacing w:beforeAutospacing="1" w:afterAutospacing="1"/>
      <w:ind w:left="0" w:right="0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63">
    <w:name w:val="xl163"/>
    <w:basedOn w:val="Normal"/>
    <w:qFormat/>
    <w:rsid w:val="00D01700"/>
    <w:pPr>
      <w:widowControl/>
      <w:suppressAutoHyphens w:val="0"/>
      <w:spacing w:beforeAutospacing="1" w:afterAutospacing="1"/>
      <w:ind w:left="0" w:right="0"/>
    </w:pPr>
    <w:rPr>
      <w:rFonts w:eastAsia="Times New Roman"/>
      <w:sz w:val="24"/>
      <w:szCs w:val="24"/>
    </w:rPr>
  </w:style>
  <w:style w:type="paragraph" w:customStyle="1" w:styleId="xl164">
    <w:name w:val="xl164"/>
    <w:basedOn w:val="Normal"/>
    <w:qFormat/>
    <w:rsid w:val="00D01700"/>
    <w:pPr>
      <w:widowControl/>
      <w:pBdr>
        <w:top w:val="single" w:sz="4" w:space="0" w:color="000000"/>
        <w:bottom w:val="single" w:sz="4" w:space="0" w:color="000000"/>
      </w:pBdr>
      <w:shd w:val="clear" w:color="ADB9CA" w:fill="9DC3E6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65">
    <w:name w:val="xl165"/>
    <w:basedOn w:val="Normal"/>
    <w:qFormat/>
    <w:rsid w:val="00D01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66">
    <w:name w:val="xl166"/>
    <w:basedOn w:val="Normal"/>
    <w:qFormat/>
    <w:rsid w:val="00D01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67">
    <w:name w:val="xl167"/>
    <w:basedOn w:val="Normal"/>
    <w:qFormat/>
    <w:rsid w:val="00D01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68">
    <w:name w:val="xl168"/>
    <w:basedOn w:val="Normal"/>
    <w:qFormat/>
    <w:rsid w:val="00D01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69">
    <w:name w:val="xl169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70">
    <w:name w:val="xl170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71">
    <w:name w:val="xl171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72">
    <w:name w:val="xl172"/>
    <w:basedOn w:val="Normal"/>
    <w:qFormat/>
    <w:rsid w:val="00D01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73">
    <w:name w:val="xl173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74">
    <w:name w:val="xl174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75">
    <w:name w:val="xl175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76">
    <w:name w:val="xl176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77">
    <w:name w:val="xl177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78">
    <w:name w:val="xl178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79">
    <w:name w:val="xl179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80">
    <w:name w:val="xl180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81">
    <w:name w:val="xl181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82">
    <w:name w:val="xl182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uppressAutoHyphens w:val="0"/>
      <w:spacing w:beforeAutospacing="1" w:afterAutospacing="1"/>
      <w:ind w:left="0" w:right="0"/>
    </w:pPr>
    <w:rPr>
      <w:rFonts w:eastAsia="Times New Roman"/>
      <w:color w:val="000000"/>
      <w:sz w:val="24"/>
      <w:szCs w:val="24"/>
    </w:rPr>
  </w:style>
  <w:style w:type="paragraph" w:customStyle="1" w:styleId="xl183">
    <w:name w:val="xl183"/>
    <w:basedOn w:val="Normal"/>
    <w:qFormat/>
    <w:rsid w:val="00D01700"/>
    <w:pPr>
      <w:widowControl/>
      <w:suppressAutoHyphens w:val="0"/>
      <w:spacing w:beforeAutospacing="1" w:afterAutospacing="1"/>
      <w:ind w:left="0" w:right="0"/>
    </w:pPr>
    <w:rPr>
      <w:rFonts w:eastAsia="Times New Roman"/>
      <w:sz w:val="24"/>
      <w:szCs w:val="24"/>
    </w:rPr>
  </w:style>
  <w:style w:type="paragraph" w:customStyle="1" w:styleId="xl184">
    <w:name w:val="xl184"/>
    <w:basedOn w:val="Normal"/>
    <w:qFormat/>
    <w:rsid w:val="00D01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85">
    <w:name w:val="xl185"/>
    <w:basedOn w:val="Normal"/>
    <w:qFormat/>
    <w:rsid w:val="00D01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86">
    <w:name w:val="xl186"/>
    <w:basedOn w:val="Normal"/>
    <w:qFormat/>
    <w:rsid w:val="00D01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87">
    <w:name w:val="xl187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88">
    <w:name w:val="xl188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89">
    <w:name w:val="xl189"/>
    <w:basedOn w:val="Normal"/>
    <w:qFormat/>
    <w:rsid w:val="00D01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90">
    <w:name w:val="xl190"/>
    <w:basedOn w:val="Normal"/>
    <w:qFormat/>
    <w:rsid w:val="00D01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91">
    <w:name w:val="xl191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92">
    <w:name w:val="xl192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93">
    <w:name w:val="xl193"/>
    <w:basedOn w:val="Normal"/>
    <w:qFormat/>
    <w:rsid w:val="00D017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94">
    <w:name w:val="xl194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95">
    <w:name w:val="xl195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96">
    <w:name w:val="xl196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97">
    <w:name w:val="xl197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98">
    <w:name w:val="xl198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99">
    <w:name w:val="xl199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00">
    <w:name w:val="xl200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01">
    <w:name w:val="xl201"/>
    <w:basedOn w:val="Normal"/>
    <w:qFormat/>
    <w:rsid w:val="00D017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DB9CA" w:fill="9DC3E6"/>
      <w:suppressAutoHyphens w:val="0"/>
      <w:spacing w:beforeAutospacing="1" w:afterAutospacing="1"/>
      <w:ind w:left="0" w:right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TextCar0">
    <w:name w:val="Body Text;Car"/>
    <w:basedOn w:val="Normal"/>
    <w:qFormat/>
    <w:rsid w:val="00830264"/>
    <w:pPr>
      <w:widowControl/>
      <w:spacing w:after="120"/>
    </w:pPr>
    <w:rPr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4D51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104"/>
    <w:rPr>
      <w:color w:val="800080"/>
      <w:u w:val="single"/>
    </w:rPr>
  </w:style>
  <w:style w:type="paragraph" w:customStyle="1" w:styleId="xl102">
    <w:name w:val="xl102"/>
    <w:basedOn w:val="Normal"/>
    <w:rsid w:val="004D5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Calibri" w:eastAsia="Times New Roman" w:hAnsi="Calibri"/>
      <w:color w:val="000000"/>
      <w:sz w:val="24"/>
      <w:szCs w:val="24"/>
      <w:lang w:val="es-ES" w:eastAsia="es-ES"/>
    </w:rPr>
  </w:style>
  <w:style w:type="paragraph" w:customStyle="1" w:styleId="xl103">
    <w:name w:val="xl103"/>
    <w:basedOn w:val="Normal"/>
    <w:rsid w:val="004D5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E1011" w:fill="EAF1DD"/>
      <w:suppressAutoHyphens w:val="0"/>
      <w:spacing w:before="100" w:beforeAutospacing="1" w:after="100" w:afterAutospacing="1"/>
      <w:ind w:left="0" w:right="0"/>
    </w:pPr>
    <w:rPr>
      <w:rFonts w:ascii="Calibri" w:eastAsia="Times New Roman" w:hAnsi="Calibri"/>
      <w:color w:val="000000"/>
      <w:sz w:val="24"/>
      <w:szCs w:val="24"/>
      <w:lang w:val="es-ES" w:eastAsia="es-ES"/>
    </w:rPr>
  </w:style>
  <w:style w:type="paragraph" w:customStyle="1" w:styleId="xl202">
    <w:name w:val="xl202"/>
    <w:basedOn w:val="Normal"/>
    <w:rsid w:val="004D51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E1011" w:fill="EAF1DD"/>
      <w:suppressAutoHyphens w:val="0"/>
      <w:spacing w:before="100" w:beforeAutospacing="1" w:after="100" w:afterAutospacing="1"/>
      <w:ind w:left="0" w:right="0"/>
    </w:pPr>
    <w:rPr>
      <w:rFonts w:eastAsia="Times New Roman"/>
      <w:color w:val="000000"/>
      <w:sz w:val="24"/>
      <w:szCs w:val="24"/>
      <w:lang w:val="es-ES" w:eastAsia="es-ES"/>
    </w:rPr>
  </w:style>
  <w:style w:type="paragraph" w:customStyle="1" w:styleId="xl203">
    <w:name w:val="xl203"/>
    <w:basedOn w:val="Normal"/>
    <w:rsid w:val="004D5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Calibri" w:eastAsia="Times New Roman" w:hAnsi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mclavell</dc:creator>
  <cp:lastModifiedBy>Palma Noguera, Sònia</cp:lastModifiedBy>
  <cp:revision>4</cp:revision>
  <cp:lastPrinted>2022-07-22T13:31:00Z</cp:lastPrinted>
  <dcterms:created xsi:type="dcterms:W3CDTF">2022-09-16T12:58:00Z</dcterms:created>
  <dcterms:modified xsi:type="dcterms:W3CDTF">2022-09-16T13:00:00Z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